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p w:rsidRDefault="00AB46B9" w:rsidP="00C21006" w:rsidR="00AB46B9">
      <w:pPr>
        <w:jc w:val="center"/>
        <w:rPr>
          <w:b/>
          <w:sz w:val="28"/>
          <w:szCs w:val="28"/>
        </w:rPr>
      </w:pPr>
    </w:p>
    <w:p w:rsidRDefault="00E14807" w:rsidP="00AB46B9" w:rsidR="00E14807">
      <w:pPr>
        <w:jc w:val="center"/>
        <w:rPr>
          <w:b/>
          <w:color w:val="C00000"/>
          <w:sz w:val="36"/>
          <w:szCs w:val="36"/>
        </w:rPr>
      </w:pPr>
    </w:p>
    <w:p w:rsidRDefault="00AB46B9" w:rsidP="00135E2F" w:rsidR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Default="006C439A" w:rsidP="00135E2F" w:rsidR="00C21006" w:rsidRPr="00B8693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4973EC">
        <w:rPr>
          <w:b/>
          <w:color w:val="C00000"/>
          <w:sz w:val="36"/>
          <w:szCs w:val="36"/>
        </w:rPr>
        <w:t>2</w:t>
      </w:r>
      <w:r w:rsidR="006E4514">
        <w:rPr>
          <w:b/>
          <w:color w:val="C00000"/>
          <w:sz w:val="36"/>
          <w:szCs w:val="36"/>
        </w:rPr>
        <w:t>1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Default="00C21006" w:rsidP="00C21006" w:rsidR="00C21006" w:rsidRPr="0082051E">
      <w:pPr>
        <w:jc w:val="center"/>
        <w:rPr>
          <w:sz w:val="28"/>
          <w:szCs w:val="28"/>
        </w:rPr>
      </w:pPr>
    </w:p>
    <w:p w:rsidRDefault="00B8693A" w:rsidP="00FE0C71" w:rsidR="00B8693A">
      <w:pPr>
        <w:ind w:firstLine="709"/>
        <w:jc w:val="both"/>
        <w:rPr>
          <w:sz w:val="28"/>
          <w:szCs w:val="28"/>
        </w:rPr>
      </w:pPr>
    </w:p>
    <w:p w:rsidRDefault="00FE0C71" w:rsidP="007256C7" w:rsidR="00FE0C71" w:rsidRPr="004E6A2B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  <w:highlight w:val="yellow"/>
        </w:rPr>
      </w:pPr>
      <w:r w:rsidRPr="006E4514">
        <w:rPr>
          <w:sz w:val="28"/>
          <w:szCs w:val="28"/>
        </w:rPr>
        <w:t>В</w:t>
      </w:r>
      <w:r w:rsidR="00F71877" w:rsidRPr="006E4514">
        <w:rPr>
          <w:sz w:val="28"/>
          <w:szCs w:val="28"/>
        </w:rPr>
        <w:t xml:space="preserve"> </w:t>
      </w:r>
      <w:r w:rsidR="006C439A" w:rsidRPr="006E4514">
        <w:rPr>
          <w:sz w:val="28"/>
          <w:szCs w:val="28"/>
        </w:rPr>
        <w:t>1</w:t>
      </w:r>
      <w:r w:rsidR="00F71877" w:rsidRPr="006E4514">
        <w:rPr>
          <w:sz w:val="28"/>
          <w:szCs w:val="28"/>
        </w:rPr>
        <w:t xml:space="preserve"> квартале </w:t>
      </w:r>
      <w:r w:rsidRPr="006E4514">
        <w:rPr>
          <w:sz w:val="28"/>
          <w:szCs w:val="28"/>
        </w:rPr>
        <w:t>20</w:t>
      </w:r>
      <w:r w:rsidR="004973EC" w:rsidRPr="006E4514">
        <w:rPr>
          <w:sz w:val="28"/>
          <w:szCs w:val="28"/>
        </w:rPr>
        <w:t>2</w:t>
      </w:r>
      <w:r w:rsidR="006E4514" w:rsidRPr="006E4514">
        <w:rPr>
          <w:sz w:val="28"/>
          <w:szCs w:val="28"/>
        </w:rPr>
        <w:t>1</w:t>
      </w:r>
      <w:r w:rsidRPr="006E4514">
        <w:rPr>
          <w:sz w:val="28"/>
          <w:szCs w:val="28"/>
        </w:rPr>
        <w:t xml:space="preserve"> год</w:t>
      </w:r>
      <w:r w:rsidR="00F71877" w:rsidRPr="006E4514">
        <w:rPr>
          <w:sz w:val="28"/>
          <w:szCs w:val="28"/>
        </w:rPr>
        <w:t>а</w:t>
      </w:r>
      <w:r w:rsidRPr="006E4514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973EC" w:rsidRPr="006E4514">
        <w:rPr>
          <w:b/>
          <w:sz w:val="28"/>
          <w:szCs w:val="28"/>
        </w:rPr>
        <w:t>2</w:t>
      </w:r>
      <w:r w:rsidR="006E4514" w:rsidRPr="006E4514">
        <w:rPr>
          <w:b/>
          <w:sz w:val="28"/>
          <w:szCs w:val="28"/>
        </w:rPr>
        <w:t xml:space="preserve">54 </w:t>
      </w:r>
      <w:r w:rsidRPr="006E4514">
        <w:rPr>
          <w:sz w:val="28"/>
          <w:szCs w:val="28"/>
        </w:rPr>
        <w:t>обращени</w:t>
      </w:r>
      <w:r w:rsidR="006E4514" w:rsidRPr="006E4514">
        <w:rPr>
          <w:sz w:val="28"/>
          <w:szCs w:val="28"/>
        </w:rPr>
        <w:t>я</w:t>
      </w:r>
      <w:r w:rsidR="007256C7" w:rsidRPr="006E4514">
        <w:rPr>
          <w:sz w:val="28"/>
          <w:szCs w:val="28"/>
        </w:rPr>
        <w:t xml:space="preserve"> </w:t>
      </w:r>
      <w:r w:rsidR="004050B0" w:rsidRPr="006E4514">
        <w:rPr>
          <w:sz w:val="28"/>
          <w:szCs w:val="28"/>
        </w:rPr>
        <w:t>(</w:t>
      </w:r>
      <w:r w:rsidR="006E4514">
        <w:rPr>
          <w:sz w:val="28"/>
          <w:szCs w:val="28"/>
        </w:rPr>
        <w:t>248 - граждан, 4 – юридических лиц, 1-объединений граждан, 1-индивидуальный предприниматель</w:t>
      </w:r>
      <w:r w:rsidR="004050B0" w:rsidRPr="006E4514">
        <w:rPr>
          <w:sz w:val="28"/>
          <w:szCs w:val="28"/>
        </w:rPr>
        <w:t>)</w:t>
      </w:r>
      <w:r w:rsidR="001D095C" w:rsidRPr="006E4514">
        <w:rPr>
          <w:sz w:val="28"/>
          <w:szCs w:val="28"/>
        </w:rPr>
        <w:t>.</w:t>
      </w:r>
    </w:p>
    <w:p w:rsidRDefault="00987AE8" w:rsidP="00987AE8" w:rsidR="00987AE8" w:rsidRPr="006513C2">
      <w:pPr>
        <w:autoSpaceDE w:val="false"/>
        <w:autoSpaceDN w:val="false"/>
        <w:adjustRightInd w:val="false"/>
        <w:ind w:firstLine="709"/>
        <w:jc w:val="both"/>
        <w:rPr>
          <w:b/>
          <w:sz w:val="28"/>
          <w:szCs w:val="28"/>
        </w:rPr>
      </w:pPr>
      <w:r w:rsidRPr="006513C2">
        <w:rPr>
          <w:b/>
          <w:sz w:val="28"/>
          <w:szCs w:val="28"/>
        </w:rPr>
        <w:t>Обращения поступили:</w:t>
      </w:r>
    </w:p>
    <w:p w:rsidRDefault="00987AE8" w:rsidP="00987AE8" w:rsidR="00987AE8" w:rsidRPr="006513C2">
      <w:pPr>
        <w:autoSpaceDE w:val="false"/>
        <w:autoSpaceDN w:val="false"/>
        <w:adjustRightInd w:val="false"/>
        <w:ind w:firstLine="709"/>
        <w:jc w:val="both"/>
        <w:rPr>
          <w:b/>
          <w:sz w:val="28"/>
          <w:szCs w:val="28"/>
        </w:rPr>
      </w:pPr>
      <w:r w:rsidRPr="006513C2">
        <w:rPr>
          <w:sz w:val="28"/>
          <w:szCs w:val="28"/>
        </w:rPr>
        <w:t xml:space="preserve">- письменно </w:t>
      </w:r>
      <w:r w:rsidR="006513C2" w:rsidRPr="006513C2">
        <w:rPr>
          <w:b/>
          <w:sz w:val="28"/>
          <w:szCs w:val="28"/>
        </w:rPr>
        <w:t>46</w:t>
      </w:r>
      <w:r w:rsidRPr="006513C2">
        <w:rPr>
          <w:b/>
          <w:sz w:val="28"/>
          <w:szCs w:val="28"/>
        </w:rPr>
        <w:t>;</w:t>
      </w:r>
    </w:p>
    <w:p w:rsidRDefault="00987AE8" w:rsidP="00987AE8" w:rsidR="00987AE8" w:rsidRPr="006513C2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 w:rsidRPr="006513C2">
        <w:rPr>
          <w:sz w:val="28"/>
          <w:szCs w:val="28"/>
        </w:rPr>
        <w:t>-</w:t>
      </w:r>
      <w:r w:rsidR="00092E67" w:rsidRPr="006513C2">
        <w:rPr>
          <w:sz w:val="28"/>
          <w:szCs w:val="28"/>
        </w:rPr>
        <w:t xml:space="preserve"> </w:t>
      </w:r>
      <w:r w:rsidRPr="006513C2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 w:rsidR="006513C2" w:rsidRPr="006513C2">
        <w:rPr>
          <w:b/>
          <w:sz w:val="28"/>
          <w:szCs w:val="28"/>
        </w:rPr>
        <w:t>208</w:t>
      </w:r>
      <w:r w:rsidRPr="006513C2">
        <w:rPr>
          <w:sz w:val="28"/>
          <w:szCs w:val="28"/>
        </w:rPr>
        <w:t xml:space="preserve"> (</w:t>
      </w:r>
      <w:r w:rsidRPr="006513C2">
        <w:rPr>
          <w:b/>
          <w:sz w:val="28"/>
          <w:szCs w:val="28"/>
        </w:rPr>
        <w:t>8</w:t>
      </w:r>
      <w:r w:rsidR="00AC0050">
        <w:rPr>
          <w:b/>
          <w:sz w:val="28"/>
          <w:szCs w:val="28"/>
        </w:rPr>
        <w:t>1,8</w:t>
      </w:r>
      <w:r w:rsidRPr="006513C2">
        <w:rPr>
          <w:b/>
          <w:sz w:val="28"/>
          <w:szCs w:val="28"/>
        </w:rPr>
        <w:t>%</w:t>
      </w:r>
      <w:r w:rsidRPr="006513C2">
        <w:rPr>
          <w:sz w:val="28"/>
          <w:szCs w:val="28"/>
        </w:rPr>
        <w:t xml:space="preserve"> от поступивших в 1 кв. 202</w:t>
      </w:r>
      <w:r w:rsidR="006513C2" w:rsidRPr="006513C2">
        <w:rPr>
          <w:sz w:val="28"/>
          <w:szCs w:val="28"/>
        </w:rPr>
        <w:t>1</w:t>
      </w:r>
      <w:r w:rsidRPr="006513C2">
        <w:rPr>
          <w:sz w:val="28"/>
          <w:szCs w:val="28"/>
        </w:rPr>
        <w:t xml:space="preserve"> г. обращений).</w:t>
      </w:r>
    </w:p>
    <w:p w:rsidRDefault="00FB4421" w:rsidP="0043696E" w:rsidR="00FB4421" w:rsidRPr="004E6A2B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  <w:highlight w:val="yellow"/>
        </w:rPr>
      </w:pPr>
    </w:p>
    <w:p w:rsidRDefault="00FB4421" w:rsidP="00FB4421" w:rsidR="00FB4421" w:rsidRPr="00082FD7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 w:rsidRPr="00082FD7">
        <w:rPr>
          <w:sz w:val="28"/>
          <w:szCs w:val="28"/>
        </w:rPr>
        <w:t xml:space="preserve">Все обращения </w:t>
      </w:r>
      <w:r w:rsidR="00FE1388" w:rsidRPr="00082FD7">
        <w:rPr>
          <w:sz w:val="28"/>
          <w:szCs w:val="28"/>
        </w:rPr>
        <w:t xml:space="preserve">поступили </w:t>
      </w:r>
      <w:r w:rsidRPr="00082FD7">
        <w:rPr>
          <w:sz w:val="28"/>
          <w:szCs w:val="28"/>
        </w:rPr>
        <w:t>по вопросам основной деятельности.</w:t>
      </w:r>
    </w:p>
    <w:p w:rsidRDefault="007612D8" w:rsidP="00FB4421" w:rsidR="007612D8" w:rsidRPr="00082FD7">
      <w:pPr>
        <w:ind w:firstLine="709"/>
        <w:jc w:val="both"/>
        <w:rPr>
          <w:sz w:val="28"/>
          <w:szCs w:val="28"/>
        </w:rPr>
      </w:pPr>
    </w:p>
    <w:p w:rsidRDefault="00FB4421" w:rsidP="00FB4421" w:rsidR="00FB4421" w:rsidRPr="00ED7EDA">
      <w:pPr>
        <w:ind w:firstLine="709"/>
        <w:jc w:val="both"/>
        <w:rPr>
          <w:sz w:val="28"/>
          <w:szCs w:val="28"/>
        </w:rPr>
      </w:pPr>
      <w:r w:rsidRPr="00082FD7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="00082FD7" w:rsidRPr="00ED7EDA">
        <w:rPr>
          <w:b/>
          <w:sz w:val="28"/>
          <w:szCs w:val="28"/>
        </w:rPr>
        <w:t>40</w:t>
      </w:r>
      <w:r w:rsidRPr="00ED7EDA">
        <w:rPr>
          <w:sz w:val="28"/>
          <w:szCs w:val="28"/>
        </w:rPr>
        <w:t xml:space="preserve"> обращений (1</w:t>
      </w:r>
      <w:r w:rsidR="001D0F60" w:rsidRPr="00ED7EDA">
        <w:rPr>
          <w:sz w:val="28"/>
          <w:szCs w:val="28"/>
        </w:rPr>
        <w:t>5,7</w:t>
      </w:r>
      <w:r w:rsidRPr="00ED7EDA">
        <w:rPr>
          <w:sz w:val="28"/>
          <w:szCs w:val="28"/>
        </w:rPr>
        <w:t>%), в том числе из:</w:t>
      </w:r>
    </w:p>
    <w:p w:rsidRDefault="00FB4421" w:rsidP="00FB4421" w:rsidR="00FB4421" w:rsidRPr="00ED7EDA">
      <w:pPr>
        <w:ind w:firstLine="709"/>
        <w:jc w:val="both"/>
        <w:rPr>
          <w:sz w:val="28"/>
          <w:szCs w:val="28"/>
        </w:rPr>
      </w:pPr>
      <w:r w:rsidRPr="00ED7EDA">
        <w:rPr>
          <w:sz w:val="28"/>
          <w:szCs w:val="28"/>
        </w:rPr>
        <w:t>Управления Президента Российской Федерации по работе с обращениями граждан</w:t>
      </w:r>
      <w:r w:rsidR="00ED7EDA">
        <w:rPr>
          <w:sz w:val="28"/>
          <w:szCs w:val="28"/>
        </w:rPr>
        <w:t xml:space="preserve"> –</w:t>
      </w:r>
      <w:r w:rsidRPr="00ED7EDA">
        <w:rPr>
          <w:sz w:val="28"/>
          <w:szCs w:val="28"/>
        </w:rPr>
        <w:t xml:space="preserve"> </w:t>
      </w:r>
      <w:r w:rsidR="00ED7EDA">
        <w:rPr>
          <w:sz w:val="28"/>
          <w:szCs w:val="28"/>
        </w:rPr>
        <w:t>1 обращение</w:t>
      </w:r>
      <w:r w:rsidRPr="00ED7EDA">
        <w:rPr>
          <w:sz w:val="28"/>
          <w:szCs w:val="28"/>
        </w:rPr>
        <w:t xml:space="preserve">; </w:t>
      </w:r>
    </w:p>
    <w:p w:rsidRDefault="00FB4421" w:rsidP="00FB4421" w:rsidR="00FB4421" w:rsidRPr="007D6280">
      <w:pPr>
        <w:ind w:firstLine="709"/>
        <w:jc w:val="both"/>
        <w:rPr>
          <w:color w:val="000000"/>
          <w:sz w:val="28"/>
          <w:szCs w:val="28"/>
        </w:rPr>
      </w:pPr>
      <w:r w:rsidRPr="007D6280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DB01F3" w:rsidRPr="007D6280">
        <w:rPr>
          <w:color w:val="000000"/>
          <w:sz w:val="28"/>
          <w:szCs w:val="28"/>
        </w:rPr>
        <w:t>5</w:t>
      </w:r>
      <w:r w:rsidRPr="007D6280">
        <w:rPr>
          <w:color w:val="000000"/>
          <w:sz w:val="28"/>
          <w:szCs w:val="28"/>
        </w:rPr>
        <w:t xml:space="preserve"> обращени</w:t>
      </w:r>
      <w:r w:rsidR="00DB01F3" w:rsidRPr="007D6280">
        <w:rPr>
          <w:color w:val="000000"/>
          <w:sz w:val="28"/>
          <w:szCs w:val="28"/>
        </w:rPr>
        <w:t>й</w:t>
      </w:r>
      <w:r w:rsidRPr="007D6280">
        <w:rPr>
          <w:color w:val="000000"/>
          <w:sz w:val="28"/>
          <w:szCs w:val="28"/>
        </w:rPr>
        <w:t>;</w:t>
      </w:r>
    </w:p>
    <w:p w:rsidRDefault="00FB4421" w:rsidP="00FB4421" w:rsidR="00FB4421" w:rsidRPr="007D6280">
      <w:pPr>
        <w:ind w:firstLine="709"/>
        <w:jc w:val="both"/>
        <w:rPr>
          <w:color w:val="000000"/>
          <w:sz w:val="28"/>
          <w:szCs w:val="28"/>
        </w:rPr>
      </w:pPr>
      <w:r w:rsidRPr="007D6280">
        <w:rPr>
          <w:color w:val="000000"/>
          <w:sz w:val="28"/>
          <w:szCs w:val="28"/>
        </w:rPr>
        <w:t xml:space="preserve">Управления Роскомнадзора по </w:t>
      </w:r>
      <w:r w:rsidR="007D6280" w:rsidRPr="007D6280">
        <w:rPr>
          <w:color w:val="000000"/>
          <w:sz w:val="28"/>
          <w:szCs w:val="28"/>
        </w:rPr>
        <w:t>Центральному федеральному округу</w:t>
      </w:r>
      <w:r w:rsidRPr="007D6280">
        <w:rPr>
          <w:color w:val="000000"/>
          <w:sz w:val="28"/>
          <w:szCs w:val="28"/>
        </w:rPr>
        <w:t xml:space="preserve"> – 1 обращение;</w:t>
      </w:r>
    </w:p>
    <w:p w:rsidRDefault="00FB4421" w:rsidP="00FB4421" w:rsidR="00FB4421" w:rsidRPr="0053257F">
      <w:pPr>
        <w:ind w:firstLine="709"/>
        <w:jc w:val="both"/>
        <w:rPr>
          <w:color w:val="000000"/>
          <w:sz w:val="28"/>
          <w:szCs w:val="28"/>
        </w:rPr>
      </w:pPr>
      <w:r w:rsidRPr="0053257F">
        <w:rPr>
          <w:color w:val="000000"/>
          <w:sz w:val="28"/>
          <w:szCs w:val="28"/>
        </w:rPr>
        <w:t>Администраци</w:t>
      </w:r>
      <w:r w:rsidR="00676962" w:rsidRPr="0053257F">
        <w:rPr>
          <w:color w:val="000000"/>
          <w:sz w:val="28"/>
          <w:szCs w:val="28"/>
        </w:rPr>
        <w:t>и</w:t>
      </w:r>
      <w:r w:rsidRPr="0053257F">
        <w:rPr>
          <w:color w:val="000000"/>
          <w:sz w:val="28"/>
          <w:szCs w:val="28"/>
        </w:rPr>
        <w:t xml:space="preserve"> Костромской области – </w:t>
      </w:r>
      <w:r w:rsidR="00676962" w:rsidRPr="0053257F">
        <w:rPr>
          <w:color w:val="000000"/>
          <w:sz w:val="28"/>
          <w:szCs w:val="28"/>
        </w:rPr>
        <w:t>1</w:t>
      </w:r>
      <w:r w:rsidRPr="0053257F">
        <w:rPr>
          <w:color w:val="000000"/>
          <w:sz w:val="28"/>
          <w:szCs w:val="28"/>
        </w:rPr>
        <w:t xml:space="preserve"> обращени</w:t>
      </w:r>
      <w:r w:rsidR="00676962" w:rsidRPr="0053257F">
        <w:rPr>
          <w:color w:val="000000"/>
          <w:sz w:val="28"/>
          <w:szCs w:val="28"/>
        </w:rPr>
        <w:t>е</w:t>
      </w:r>
      <w:r w:rsidRPr="0053257F">
        <w:rPr>
          <w:color w:val="000000"/>
          <w:sz w:val="28"/>
          <w:szCs w:val="28"/>
        </w:rPr>
        <w:t>;</w:t>
      </w:r>
    </w:p>
    <w:p w:rsidRDefault="00FB4421" w:rsidP="00FB4421" w:rsidR="00FB4421" w:rsidRPr="00646AD1">
      <w:pPr>
        <w:ind w:firstLine="709"/>
        <w:jc w:val="both"/>
        <w:rPr>
          <w:color w:val="000000"/>
          <w:sz w:val="28"/>
          <w:szCs w:val="28"/>
        </w:rPr>
      </w:pPr>
      <w:r w:rsidRPr="00646AD1">
        <w:rPr>
          <w:sz w:val="28"/>
          <w:szCs w:val="28"/>
        </w:rPr>
        <w:t xml:space="preserve">органов Прокуратуры Костромской области – </w:t>
      </w:r>
      <w:r w:rsidR="0031385B" w:rsidRPr="00646AD1">
        <w:rPr>
          <w:sz w:val="28"/>
          <w:szCs w:val="28"/>
        </w:rPr>
        <w:t>17</w:t>
      </w:r>
      <w:r w:rsidRPr="00646AD1">
        <w:rPr>
          <w:sz w:val="28"/>
          <w:szCs w:val="28"/>
        </w:rPr>
        <w:t xml:space="preserve"> обращений</w:t>
      </w:r>
      <w:r w:rsidRPr="00646AD1">
        <w:rPr>
          <w:color w:val="000000"/>
          <w:sz w:val="28"/>
          <w:szCs w:val="28"/>
        </w:rPr>
        <w:t>;</w:t>
      </w:r>
    </w:p>
    <w:p w:rsidRDefault="00FB4421" w:rsidP="00FB4421" w:rsidR="00FB4421" w:rsidRPr="00F92D5B">
      <w:pPr>
        <w:ind w:firstLine="709"/>
        <w:jc w:val="both"/>
        <w:rPr>
          <w:color w:val="000000"/>
          <w:sz w:val="28"/>
          <w:szCs w:val="28"/>
        </w:rPr>
      </w:pPr>
      <w:r w:rsidRPr="00F92D5B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F92D5B" w:rsidRPr="00F92D5B">
        <w:rPr>
          <w:color w:val="000000"/>
          <w:sz w:val="28"/>
          <w:szCs w:val="28"/>
        </w:rPr>
        <w:t>3</w:t>
      </w:r>
      <w:r w:rsidRPr="00F92D5B">
        <w:rPr>
          <w:color w:val="000000"/>
          <w:sz w:val="28"/>
          <w:szCs w:val="28"/>
        </w:rPr>
        <w:t xml:space="preserve"> обращени</w:t>
      </w:r>
      <w:r w:rsidR="00F92D5B" w:rsidRPr="00F92D5B">
        <w:rPr>
          <w:color w:val="000000"/>
          <w:sz w:val="28"/>
          <w:szCs w:val="28"/>
        </w:rPr>
        <w:t>я</w:t>
      </w:r>
      <w:r w:rsidRPr="00F92D5B">
        <w:rPr>
          <w:color w:val="000000"/>
          <w:sz w:val="28"/>
          <w:szCs w:val="28"/>
        </w:rPr>
        <w:t>;</w:t>
      </w:r>
    </w:p>
    <w:p w:rsidRDefault="00FB4421" w:rsidP="00FB4421" w:rsidR="00FB4421" w:rsidRPr="00F92D5B">
      <w:pPr>
        <w:ind w:firstLine="709"/>
        <w:jc w:val="both"/>
        <w:rPr>
          <w:color w:val="000000"/>
          <w:sz w:val="28"/>
          <w:szCs w:val="28"/>
        </w:rPr>
      </w:pPr>
      <w:r w:rsidRPr="00F92D5B">
        <w:rPr>
          <w:color w:val="000000"/>
          <w:sz w:val="28"/>
          <w:szCs w:val="28"/>
        </w:rPr>
        <w:t xml:space="preserve">УФССП России по Костромской области – </w:t>
      </w:r>
      <w:r w:rsidR="001B5D01" w:rsidRPr="00F92D5B">
        <w:rPr>
          <w:color w:val="000000"/>
          <w:sz w:val="28"/>
          <w:szCs w:val="28"/>
        </w:rPr>
        <w:t>5</w:t>
      </w:r>
      <w:r w:rsidRPr="00F92D5B">
        <w:rPr>
          <w:color w:val="000000"/>
          <w:sz w:val="28"/>
          <w:szCs w:val="28"/>
        </w:rPr>
        <w:t xml:space="preserve"> обращени</w:t>
      </w:r>
      <w:r w:rsidR="001B5D01" w:rsidRPr="00F92D5B">
        <w:rPr>
          <w:color w:val="000000"/>
          <w:sz w:val="28"/>
          <w:szCs w:val="28"/>
        </w:rPr>
        <w:t>й</w:t>
      </w:r>
      <w:r w:rsidRPr="00F92D5B">
        <w:rPr>
          <w:color w:val="000000"/>
          <w:sz w:val="28"/>
          <w:szCs w:val="28"/>
        </w:rPr>
        <w:t>,</w:t>
      </w:r>
    </w:p>
    <w:p w:rsidRDefault="00FB4421" w:rsidP="00FB4421" w:rsidR="00FB4421" w:rsidRPr="001C4C49">
      <w:pPr>
        <w:ind w:firstLine="709"/>
        <w:jc w:val="both"/>
        <w:rPr>
          <w:color w:val="000000"/>
          <w:sz w:val="28"/>
          <w:szCs w:val="28"/>
        </w:rPr>
      </w:pPr>
      <w:r w:rsidRPr="001C4C49">
        <w:rPr>
          <w:color w:val="000000"/>
          <w:sz w:val="28"/>
          <w:szCs w:val="28"/>
        </w:rPr>
        <w:t xml:space="preserve">Государственной жилищной инспекции по Костромской области – </w:t>
      </w:r>
      <w:r w:rsidR="002B0B21" w:rsidRPr="001C4C49">
        <w:rPr>
          <w:color w:val="000000"/>
          <w:sz w:val="28"/>
          <w:szCs w:val="28"/>
        </w:rPr>
        <w:t>3</w:t>
      </w:r>
      <w:r w:rsidRPr="001C4C49">
        <w:rPr>
          <w:color w:val="000000"/>
          <w:sz w:val="28"/>
          <w:szCs w:val="28"/>
        </w:rPr>
        <w:t xml:space="preserve"> обращения;</w:t>
      </w:r>
    </w:p>
    <w:p w:rsidRDefault="00FB4421" w:rsidP="00FB4421" w:rsidR="00FB4421" w:rsidRPr="006E1373">
      <w:pPr>
        <w:ind w:firstLine="709"/>
        <w:jc w:val="both"/>
        <w:rPr>
          <w:color w:val="000000"/>
          <w:sz w:val="28"/>
          <w:szCs w:val="28"/>
        </w:rPr>
      </w:pPr>
      <w:r w:rsidRPr="006E1373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13364D" w:rsidRPr="006E1373">
        <w:rPr>
          <w:color w:val="000000"/>
          <w:sz w:val="28"/>
          <w:szCs w:val="28"/>
        </w:rPr>
        <w:t>2</w:t>
      </w:r>
      <w:r w:rsidRPr="006E1373">
        <w:rPr>
          <w:color w:val="000000"/>
          <w:sz w:val="28"/>
          <w:szCs w:val="28"/>
        </w:rPr>
        <w:t xml:space="preserve"> обращени</w:t>
      </w:r>
      <w:r w:rsidR="0013364D" w:rsidRPr="006E1373">
        <w:rPr>
          <w:color w:val="000000"/>
          <w:sz w:val="28"/>
          <w:szCs w:val="28"/>
        </w:rPr>
        <w:t>я</w:t>
      </w:r>
      <w:r w:rsidRPr="006E1373">
        <w:rPr>
          <w:color w:val="000000"/>
          <w:sz w:val="28"/>
          <w:szCs w:val="28"/>
        </w:rPr>
        <w:t>;</w:t>
      </w:r>
    </w:p>
    <w:p w:rsidRDefault="00FB4421" w:rsidP="00FB4421" w:rsidR="00D87E43" w:rsidRPr="00D87E43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 w:rsidRPr="00D87E43">
        <w:rPr>
          <w:sz w:val="28"/>
          <w:szCs w:val="28"/>
        </w:rPr>
        <w:t xml:space="preserve">Повторных обращений </w:t>
      </w:r>
      <w:r w:rsidR="00D87E43" w:rsidRPr="00D87E43">
        <w:rPr>
          <w:sz w:val="28"/>
          <w:szCs w:val="28"/>
        </w:rPr>
        <w:t>– 1;</w:t>
      </w:r>
    </w:p>
    <w:p w:rsidRDefault="00FB4421" w:rsidP="00FB4421" w:rsidR="00FB4421" w:rsidRPr="00E34F11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 w:rsidRPr="00E34F11">
        <w:rPr>
          <w:sz w:val="28"/>
          <w:szCs w:val="28"/>
        </w:rPr>
        <w:t xml:space="preserve">Коллективных – </w:t>
      </w:r>
      <w:r w:rsidR="00E34F11" w:rsidRPr="00E34F11">
        <w:rPr>
          <w:sz w:val="28"/>
          <w:szCs w:val="28"/>
        </w:rPr>
        <w:t>2</w:t>
      </w:r>
      <w:r w:rsidR="00EB2909" w:rsidRPr="00E34F11">
        <w:rPr>
          <w:sz w:val="28"/>
          <w:szCs w:val="28"/>
        </w:rPr>
        <w:t xml:space="preserve"> </w:t>
      </w:r>
      <w:r w:rsidRPr="00E34F11">
        <w:rPr>
          <w:sz w:val="28"/>
          <w:szCs w:val="28"/>
        </w:rPr>
        <w:t>обращени</w:t>
      </w:r>
      <w:r w:rsidR="00E34F11" w:rsidRPr="00E34F11">
        <w:rPr>
          <w:sz w:val="28"/>
          <w:szCs w:val="28"/>
        </w:rPr>
        <w:t>я</w:t>
      </w:r>
      <w:r w:rsidRPr="00E34F11">
        <w:rPr>
          <w:sz w:val="28"/>
          <w:szCs w:val="28"/>
        </w:rPr>
        <w:t>.</w:t>
      </w:r>
    </w:p>
    <w:p w:rsidRDefault="0043696E" w:rsidP="007256C7" w:rsidR="0043696E" w:rsidRPr="004E6A2B">
      <w:pPr>
        <w:autoSpaceDE w:val="false"/>
        <w:autoSpaceDN w:val="false"/>
        <w:adjustRightInd w:val="false"/>
        <w:ind w:firstLine="709"/>
        <w:jc w:val="both"/>
        <w:rPr>
          <w:sz w:val="28"/>
          <w:szCs w:val="28"/>
          <w:highlight w:val="yellow"/>
        </w:rPr>
      </w:pPr>
    </w:p>
    <w:p w:rsidRDefault="00EB33AF" w:rsidP="00EB33AF" w:rsidR="00EB33AF" w:rsidRPr="000807DE">
      <w:pPr>
        <w:ind w:firstLine="709"/>
        <w:jc w:val="both"/>
        <w:rPr>
          <w:b/>
          <w:sz w:val="28"/>
          <w:szCs w:val="28"/>
        </w:rPr>
      </w:pPr>
      <w:r w:rsidRPr="000807DE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1 квартале 20</w:t>
      </w:r>
      <w:r w:rsidR="00FB1792" w:rsidRPr="000807DE">
        <w:rPr>
          <w:b/>
          <w:sz w:val="28"/>
          <w:szCs w:val="28"/>
        </w:rPr>
        <w:t>2</w:t>
      </w:r>
      <w:r w:rsidR="000807DE" w:rsidRPr="000807DE">
        <w:rPr>
          <w:b/>
          <w:sz w:val="28"/>
          <w:szCs w:val="28"/>
        </w:rPr>
        <w:t>1</w:t>
      </w:r>
      <w:r w:rsidRPr="000807DE">
        <w:rPr>
          <w:b/>
          <w:sz w:val="28"/>
          <w:szCs w:val="28"/>
        </w:rPr>
        <w:t xml:space="preserve"> года, показывает следующее:</w:t>
      </w:r>
    </w:p>
    <w:p w:rsidRDefault="00FB1792" w:rsidP="003E77F1" w:rsidR="003E77F1" w:rsidRPr="00FB0975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FB0975">
        <w:rPr>
          <w:b/>
          <w:sz w:val="28"/>
          <w:szCs w:val="28"/>
        </w:rPr>
        <w:t>1</w:t>
      </w:r>
      <w:r w:rsidR="00B348EC" w:rsidRPr="00FB0975">
        <w:rPr>
          <w:b/>
          <w:sz w:val="28"/>
          <w:szCs w:val="28"/>
        </w:rPr>
        <w:t>3</w:t>
      </w:r>
      <w:r w:rsidR="00FE0C71" w:rsidRPr="00FB0975">
        <w:rPr>
          <w:sz w:val="28"/>
          <w:szCs w:val="28"/>
        </w:rPr>
        <w:t xml:space="preserve"> </w:t>
      </w:r>
      <w:r w:rsidR="00124933" w:rsidRPr="00FB0975">
        <w:rPr>
          <w:color w:themeColor="text1" w:val="000000"/>
          <w:sz w:val="28"/>
          <w:szCs w:val="28"/>
        </w:rPr>
        <w:t>%</w:t>
      </w:r>
      <w:r w:rsidR="00124933" w:rsidRPr="00FB0975">
        <w:rPr>
          <w:sz w:val="28"/>
          <w:szCs w:val="28"/>
        </w:rPr>
        <w:t xml:space="preserve"> – обращени</w:t>
      </w:r>
      <w:r w:rsidR="000936A8" w:rsidRPr="00FB0975">
        <w:rPr>
          <w:sz w:val="28"/>
          <w:szCs w:val="28"/>
        </w:rPr>
        <w:t>й</w:t>
      </w:r>
      <w:r w:rsidR="00124933" w:rsidRPr="00FB0975">
        <w:rPr>
          <w:sz w:val="28"/>
          <w:szCs w:val="28"/>
        </w:rPr>
        <w:t xml:space="preserve"> касаются </w:t>
      </w:r>
      <w:r w:rsidR="00D0289E" w:rsidRPr="00FB0975">
        <w:rPr>
          <w:sz w:val="28"/>
          <w:szCs w:val="28"/>
        </w:rPr>
        <w:t xml:space="preserve">вопросов </w:t>
      </w:r>
      <w:r w:rsidR="00124933" w:rsidRPr="00FB0975">
        <w:rPr>
          <w:sz w:val="28"/>
          <w:szCs w:val="28"/>
        </w:rPr>
        <w:t>защиты персональных данных</w:t>
      </w:r>
      <w:r w:rsidR="003E77F1" w:rsidRPr="00FB0975">
        <w:rPr>
          <w:sz w:val="28"/>
          <w:szCs w:val="28"/>
        </w:rPr>
        <w:t>;</w:t>
      </w:r>
    </w:p>
    <w:p w:rsidRDefault="00B348EC" w:rsidP="00AC64CE" w:rsidR="00AC64CE" w:rsidRPr="00FB0975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FB0975">
        <w:rPr>
          <w:b/>
          <w:color w:themeColor="text1" w:val="000000"/>
          <w:sz w:val="28"/>
          <w:szCs w:val="28"/>
        </w:rPr>
        <w:t>7,9</w:t>
      </w:r>
      <w:r w:rsidR="002805CF" w:rsidRPr="00FB0975">
        <w:rPr>
          <w:color w:themeColor="text1" w:val="000000"/>
          <w:sz w:val="28"/>
          <w:szCs w:val="28"/>
        </w:rPr>
        <w:t xml:space="preserve"> </w:t>
      </w:r>
      <w:r w:rsidR="00AC64CE" w:rsidRPr="00FB0975">
        <w:rPr>
          <w:color w:themeColor="text1" w:val="000000"/>
          <w:sz w:val="28"/>
          <w:szCs w:val="28"/>
        </w:rPr>
        <w:t>%</w:t>
      </w:r>
      <w:r w:rsidR="00AC64CE" w:rsidRPr="00FB0975">
        <w:rPr>
          <w:sz w:val="28"/>
          <w:szCs w:val="28"/>
        </w:rPr>
        <w:t xml:space="preserve"> – </w:t>
      </w:r>
      <w:r w:rsidR="00F96F52" w:rsidRPr="00FB0975">
        <w:rPr>
          <w:sz w:val="28"/>
          <w:szCs w:val="28"/>
        </w:rPr>
        <w:t xml:space="preserve"> </w:t>
      </w:r>
      <w:r w:rsidR="00AC64CE" w:rsidRPr="00FB0975">
        <w:rPr>
          <w:sz w:val="28"/>
          <w:szCs w:val="28"/>
        </w:rPr>
        <w:t xml:space="preserve">обращений относятся к работе в сфере связи; </w:t>
      </w:r>
    </w:p>
    <w:p w:rsidRDefault="00FB0975" w:rsidP="003E77F1" w:rsidR="00FD22EB" w:rsidRPr="00FB0975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FB0975">
        <w:rPr>
          <w:b/>
          <w:sz w:val="28"/>
          <w:szCs w:val="28"/>
        </w:rPr>
        <w:t>5,1</w:t>
      </w:r>
      <w:r w:rsidR="0018171B" w:rsidRPr="00FB0975">
        <w:rPr>
          <w:sz w:val="28"/>
          <w:szCs w:val="28"/>
        </w:rPr>
        <w:t xml:space="preserve"> </w:t>
      </w:r>
      <w:r w:rsidR="003E77F1" w:rsidRPr="00FB0975">
        <w:rPr>
          <w:sz w:val="28"/>
          <w:szCs w:val="28"/>
        </w:rPr>
        <w:t xml:space="preserve">% </w:t>
      </w:r>
      <w:r w:rsidR="00DE2E2C" w:rsidRPr="00FB0975">
        <w:rPr>
          <w:sz w:val="28"/>
          <w:szCs w:val="28"/>
        </w:rPr>
        <w:t xml:space="preserve"> </w:t>
      </w:r>
      <w:r w:rsidR="003E77F1" w:rsidRPr="00FB0975">
        <w:rPr>
          <w:sz w:val="28"/>
          <w:szCs w:val="28"/>
        </w:rPr>
        <w:t xml:space="preserve">- </w:t>
      </w:r>
      <w:r w:rsidR="00A47697" w:rsidRPr="00FB0975">
        <w:rPr>
          <w:sz w:val="28"/>
          <w:szCs w:val="28"/>
        </w:rPr>
        <w:t xml:space="preserve"> </w:t>
      </w:r>
      <w:r w:rsidR="00DE2E2C" w:rsidRPr="00FB0975">
        <w:rPr>
          <w:sz w:val="28"/>
          <w:szCs w:val="28"/>
        </w:rPr>
        <w:t xml:space="preserve"> </w:t>
      </w:r>
      <w:r w:rsidR="003E77F1" w:rsidRPr="00FB0975">
        <w:rPr>
          <w:sz w:val="28"/>
          <w:szCs w:val="28"/>
        </w:rPr>
        <w:t>информационные</w:t>
      </w:r>
      <w:r w:rsidR="00C907B4" w:rsidRPr="00FB0975">
        <w:rPr>
          <w:sz w:val="28"/>
          <w:szCs w:val="28"/>
        </w:rPr>
        <w:t xml:space="preserve"> технологи</w:t>
      </w:r>
      <w:r w:rsidR="003E77F1" w:rsidRPr="00FB0975">
        <w:rPr>
          <w:sz w:val="28"/>
          <w:szCs w:val="28"/>
        </w:rPr>
        <w:t>и;</w:t>
      </w:r>
    </w:p>
    <w:p w:rsidRDefault="00D0289E" w:rsidP="00AC64CE" w:rsidR="00AC64CE" w:rsidRPr="00CC7271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CC7271">
        <w:rPr>
          <w:sz w:val="28"/>
          <w:szCs w:val="28"/>
        </w:rPr>
        <w:t xml:space="preserve">в </w:t>
      </w:r>
      <w:r w:rsidR="00AC64CE" w:rsidRPr="00CC7271">
        <w:rPr>
          <w:sz w:val="28"/>
          <w:szCs w:val="28"/>
        </w:rPr>
        <w:t>сфере массовых коммуникаций</w:t>
      </w:r>
      <w:r w:rsidR="00CC7271" w:rsidRPr="00CC7271">
        <w:rPr>
          <w:sz w:val="28"/>
          <w:szCs w:val="28"/>
        </w:rPr>
        <w:t xml:space="preserve"> </w:t>
      </w:r>
      <w:r w:rsidR="006F1F83">
        <w:rPr>
          <w:sz w:val="28"/>
          <w:szCs w:val="28"/>
        </w:rPr>
        <w:t>о</w:t>
      </w:r>
      <w:r w:rsidR="006F1F83" w:rsidRPr="00CC7271">
        <w:rPr>
          <w:sz w:val="28"/>
          <w:szCs w:val="28"/>
        </w:rPr>
        <w:t>бращений</w:t>
      </w:r>
      <w:r w:rsidR="006F1F83" w:rsidRPr="00CC7271">
        <w:rPr>
          <w:sz w:val="28"/>
          <w:szCs w:val="28"/>
        </w:rPr>
        <w:t xml:space="preserve"> </w:t>
      </w:r>
      <w:r w:rsidR="00CC7271" w:rsidRPr="00CC7271">
        <w:rPr>
          <w:sz w:val="28"/>
          <w:szCs w:val="28"/>
        </w:rPr>
        <w:t>не поступило</w:t>
      </w:r>
      <w:r w:rsidRPr="00CC7271">
        <w:rPr>
          <w:sz w:val="28"/>
          <w:szCs w:val="28"/>
        </w:rPr>
        <w:t>;</w:t>
      </w:r>
    </w:p>
    <w:p w:rsidRDefault="00CC7271" w:rsidP="003E77F1" w:rsidR="00B03D7B" w:rsidRPr="00CC7271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CC7271">
        <w:rPr>
          <w:b/>
          <w:sz w:val="28"/>
          <w:szCs w:val="28"/>
        </w:rPr>
        <w:t>74</w:t>
      </w:r>
      <w:r w:rsidR="009B3F8F" w:rsidRPr="00CC7271">
        <w:rPr>
          <w:sz w:val="28"/>
          <w:szCs w:val="28"/>
        </w:rPr>
        <w:t xml:space="preserve"> </w:t>
      </w:r>
      <w:r w:rsidR="00C653A5" w:rsidRPr="00CC7271">
        <w:rPr>
          <w:sz w:val="28"/>
          <w:szCs w:val="28"/>
        </w:rPr>
        <w:t xml:space="preserve">% - обращений </w:t>
      </w:r>
      <w:r w:rsidR="004D2A18" w:rsidRPr="00CC7271">
        <w:rPr>
          <w:sz w:val="28"/>
          <w:szCs w:val="28"/>
        </w:rPr>
        <w:t xml:space="preserve">по вопросам </w:t>
      </w:r>
      <w:r w:rsidR="00C653A5" w:rsidRPr="00CC7271">
        <w:rPr>
          <w:sz w:val="28"/>
          <w:szCs w:val="28"/>
        </w:rPr>
        <w:t>административного характера.</w:t>
      </w:r>
    </w:p>
    <w:p w:rsidRDefault="00B03D7B" w:rsidP="00243CA9" w:rsidR="00243CA9" w:rsidRPr="00240EB2">
      <w:pPr>
        <w:tabs>
          <w:tab w:pos="720" w:val="left"/>
        </w:tabs>
        <w:ind w:firstLine="709"/>
        <w:jc w:val="both"/>
        <w:rPr>
          <w:b/>
          <w:sz w:val="28"/>
          <w:szCs w:val="28"/>
        </w:rPr>
      </w:pPr>
      <w:r w:rsidRPr="00240EB2">
        <w:rPr>
          <w:b/>
          <w:sz w:val="28"/>
          <w:szCs w:val="28"/>
        </w:rPr>
        <w:lastRenderedPageBreak/>
        <w:t>Наиболь</w:t>
      </w:r>
      <w:r w:rsidR="00437073" w:rsidRPr="00240EB2">
        <w:rPr>
          <w:b/>
          <w:sz w:val="28"/>
          <w:szCs w:val="28"/>
        </w:rPr>
        <w:t>шее количество обращений</w:t>
      </w:r>
      <w:r w:rsidRPr="00240EB2">
        <w:rPr>
          <w:b/>
          <w:sz w:val="28"/>
          <w:szCs w:val="28"/>
        </w:rPr>
        <w:t xml:space="preserve"> </w:t>
      </w:r>
      <w:r w:rsidR="00FE2BA7" w:rsidRPr="00240EB2">
        <w:rPr>
          <w:b/>
          <w:sz w:val="28"/>
          <w:szCs w:val="28"/>
        </w:rPr>
        <w:t>в</w:t>
      </w:r>
      <w:r w:rsidR="00053C3A" w:rsidRPr="00240EB2">
        <w:rPr>
          <w:b/>
          <w:sz w:val="28"/>
          <w:szCs w:val="28"/>
        </w:rPr>
        <w:t xml:space="preserve"> </w:t>
      </w:r>
      <w:r w:rsidR="00097454" w:rsidRPr="00240EB2">
        <w:rPr>
          <w:b/>
          <w:sz w:val="28"/>
          <w:szCs w:val="28"/>
        </w:rPr>
        <w:t>1</w:t>
      </w:r>
      <w:r w:rsidR="001C4418" w:rsidRPr="00240EB2">
        <w:rPr>
          <w:b/>
          <w:sz w:val="28"/>
          <w:szCs w:val="28"/>
        </w:rPr>
        <w:t xml:space="preserve"> квартале </w:t>
      </w:r>
      <w:r w:rsidR="00FE2BA7" w:rsidRPr="00240EB2">
        <w:rPr>
          <w:b/>
          <w:sz w:val="28"/>
          <w:szCs w:val="28"/>
        </w:rPr>
        <w:t>20</w:t>
      </w:r>
      <w:r w:rsidR="00713977" w:rsidRPr="00240EB2">
        <w:rPr>
          <w:b/>
          <w:sz w:val="28"/>
          <w:szCs w:val="28"/>
        </w:rPr>
        <w:t>2</w:t>
      </w:r>
      <w:r w:rsidR="00240EB2" w:rsidRPr="00240EB2">
        <w:rPr>
          <w:b/>
          <w:sz w:val="28"/>
          <w:szCs w:val="28"/>
        </w:rPr>
        <w:t>1</w:t>
      </w:r>
      <w:r w:rsidR="00FE2BA7" w:rsidRPr="00240EB2">
        <w:rPr>
          <w:b/>
          <w:sz w:val="28"/>
          <w:szCs w:val="28"/>
        </w:rPr>
        <w:t xml:space="preserve"> </w:t>
      </w:r>
      <w:r w:rsidR="00267A1E" w:rsidRPr="00240EB2">
        <w:rPr>
          <w:b/>
          <w:sz w:val="28"/>
          <w:szCs w:val="28"/>
        </w:rPr>
        <w:t>год</w:t>
      </w:r>
      <w:r w:rsidR="001C4418" w:rsidRPr="00240EB2">
        <w:rPr>
          <w:b/>
          <w:sz w:val="28"/>
          <w:szCs w:val="28"/>
        </w:rPr>
        <w:t>а</w:t>
      </w:r>
      <w:r w:rsidR="00267A1E" w:rsidRPr="00240EB2">
        <w:rPr>
          <w:b/>
          <w:sz w:val="28"/>
          <w:szCs w:val="28"/>
        </w:rPr>
        <w:t xml:space="preserve"> </w:t>
      </w:r>
      <w:r w:rsidR="00FE2BA7" w:rsidRPr="00240EB2">
        <w:rPr>
          <w:b/>
          <w:sz w:val="28"/>
          <w:szCs w:val="28"/>
        </w:rPr>
        <w:t>поступило</w:t>
      </w:r>
      <w:r w:rsidR="005068F6" w:rsidRPr="00240EB2">
        <w:rPr>
          <w:b/>
          <w:sz w:val="28"/>
          <w:szCs w:val="28"/>
        </w:rPr>
        <w:t xml:space="preserve"> (рассмотрено)</w:t>
      </w:r>
      <w:r w:rsidR="001A5C42" w:rsidRPr="00240EB2">
        <w:rPr>
          <w:b/>
          <w:sz w:val="28"/>
          <w:szCs w:val="28"/>
        </w:rPr>
        <w:t>:</w:t>
      </w:r>
      <w:r w:rsidR="00243CA9" w:rsidRPr="00240EB2">
        <w:rPr>
          <w:b/>
          <w:sz w:val="28"/>
          <w:szCs w:val="28"/>
        </w:rPr>
        <w:t xml:space="preserve"> </w:t>
      </w:r>
    </w:p>
    <w:p w:rsidRDefault="00893B17" w:rsidP="00893B17" w:rsidR="00893B17" w:rsidRPr="00BF1CB4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EA3BC8">
        <w:rPr>
          <w:sz w:val="28"/>
          <w:szCs w:val="28"/>
        </w:rPr>
        <w:t xml:space="preserve">- </w:t>
      </w:r>
      <w:r w:rsidRPr="00EA3BC8">
        <w:rPr>
          <w:b/>
          <w:sz w:val="28"/>
          <w:szCs w:val="28"/>
        </w:rPr>
        <w:t xml:space="preserve">в сфере персональных данных </w:t>
      </w:r>
      <w:bookmarkStart w:name="_GoBack" w:id="0"/>
      <w:r w:rsidRPr="00CF0F41">
        <w:rPr>
          <w:sz w:val="28"/>
          <w:szCs w:val="28"/>
        </w:rPr>
        <w:t>(</w:t>
      </w:r>
      <w:bookmarkEnd w:id="0"/>
      <w:r w:rsidRPr="00EA3BC8">
        <w:rPr>
          <w:b/>
          <w:sz w:val="28"/>
          <w:szCs w:val="28"/>
        </w:rPr>
        <w:t>3</w:t>
      </w:r>
      <w:r w:rsidR="004C7A71">
        <w:rPr>
          <w:b/>
          <w:sz w:val="28"/>
          <w:szCs w:val="28"/>
        </w:rPr>
        <w:t>3</w:t>
      </w:r>
      <w:r w:rsidRPr="00EA3BC8">
        <w:rPr>
          <w:sz w:val="28"/>
          <w:szCs w:val="28"/>
        </w:rPr>
        <w:t xml:space="preserve"> обращени</w:t>
      </w:r>
      <w:r w:rsidR="004C7A71">
        <w:rPr>
          <w:sz w:val="28"/>
          <w:szCs w:val="28"/>
        </w:rPr>
        <w:t>я</w:t>
      </w:r>
      <w:r w:rsidRPr="00EA3BC8">
        <w:rPr>
          <w:sz w:val="28"/>
          <w:szCs w:val="28"/>
        </w:rPr>
        <w:t xml:space="preserve">). </w:t>
      </w:r>
      <w:r w:rsidRPr="00BF1CB4">
        <w:rPr>
          <w:sz w:val="28"/>
          <w:szCs w:val="28"/>
        </w:rPr>
        <w:t xml:space="preserve">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Default="001A5C42" w:rsidP="00C70754" w:rsidR="00AA4CEE">
      <w:pPr>
        <w:ind w:firstLine="709"/>
        <w:jc w:val="both"/>
        <w:rPr>
          <w:sz w:val="28"/>
          <w:szCs w:val="28"/>
        </w:rPr>
      </w:pPr>
      <w:r w:rsidRPr="004C7A71">
        <w:rPr>
          <w:sz w:val="28"/>
          <w:szCs w:val="28"/>
        </w:rPr>
        <w:t xml:space="preserve">- </w:t>
      </w:r>
      <w:r w:rsidRPr="004C7A71">
        <w:rPr>
          <w:b/>
          <w:sz w:val="28"/>
          <w:szCs w:val="28"/>
        </w:rPr>
        <w:t xml:space="preserve">в сфере связи </w:t>
      </w:r>
      <w:r w:rsidRPr="00236913">
        <w:rPr>
          <w:sz w:val="28"/>
          <w:szCs w:val="28"/>
        </w:rPr>
        <w:t>(</w:t>
      </w:r>
      <w:r w:rsidR="00C32F3C" w:rsidRPr="004C7A71">
        <w:rPr>
          <w:b/>
          <w:sz w:val="28"/>
          <w:szCs w:val="28"/>
        </w:rPr>
        <w:t>2</w:t>
      </w:r>
      <w:r w:rsidR="00555065" w:rsidRPr="004C7A71">
        <w:rPr>
          <w:b/>
          <w:sz w:val="28"/>
          <w:szCs w:val="28"/>
        </w:rPr>
        <w:t>0</w:t>
      </w:r>
      <w:r w:rsidRPr="004C7A71">
        <w:rPr>
          <w:sz w:val="28"/>
          <w:szCs w:val="28"/>
        </w:rPr>
        <w:t xml:space="preserve"> обращени</w:t>
      </w:r>
      <w:r w:rsidR="004C7A71" w:rsidRPr="004C7A71">
        <w:rPr>
          <w:sz w:val="28"/>
          <w:szCs w:val="28"/>
        </w:rPr>
        <w:t>й</w:t>
      </w:r>
      <w:r w:rsidRPr="004C7A71">
        <w:rPr>
          <w:sz w:val="28"/>
          <w:szCs w:val="28"/>
        </w:rPr>
        <w:t xml:space="preserve">) </w:t>
      </w:r>
    </w:p>
    <w:p w:rsidRDefault="00AA4CEE" w:rsidP="00C70754" w:rsidR="00C70754" w:rsidRPr="00B0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1CE" w:rsidRPr="00B01FB6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Default="00AA4CEE" w:rsidP="00AA4CEE" w:rsidR="00AA4CEE" w:rsidRPr="000951E5">
      <w:pPr>
        <w:ind w:firstLine="709"/>
        <w:jc w:val="both"/>
        <w:rPr>
          <w:sz w:val="28"/>
          <w:szCs w:val="28"/>
        </w:rPr>
      </w:pPr>
      <w:r w:rsidRPr="000951E5">
        <w:rPr>
          <w:sz w:val="28"/>
          <w:szCs w:val="28"/>
        </w:rPr>
        <w:t>- вопросы предос</w:t>
      </w:r>
      <w:r>
        <w:rPr>
          <w:sz w:val="28"/>
          <w:szCs w:val="28"/>
        </w:rPr>
        <w:t>т</w:t>
      </w:r>
      <w:r w:rsidRPr="000951E5">
        <w:rPr>
          <w:sz w:val="28"/>
          <w:szCs w:val="28"/>
        </w:rPr>
        <w:t>авления услуг связи</w:t>
      </w:r>
      <w:r>
        <w:rPr>
          <w:sz w:val="28"/>
          <w:szCs w:val="28"/>
        </w:rPr>
        <w:t xml:space="preserve"> (отсутствие Интернета)</w:t>
      </w:r>
      <w:r w:rsidRPr="000951E5">
        <w:rPr>
          <w:sz w:val="28"/>
          <w:szCs w:val="28"/>
        </w:rPr>
        <w:t>;</w:t>
      </w:r>
    </w:p>
    <w:p w:rsidRDefault="00AA4CEE" w:rsidP="00AA4CEE" w:rsidR="00AA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Default="00AA4CEE" w:rsidP="0019622A" w:rsidR="0019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законности установки базовых станций сотовых операторов;</w:t>
      </w:r>
    </w:p>
    <w:p w:rsidRDefault="0019622A" w:rsidP="0019622A" w:rsidR="0019622A">
      <w:pPr>
        <w:ind w:firstLine="709"/>
        <w:jc w:val="both"/>
        <w:rPr>
          <w:sz w:val="28"/>
          <w:szCs w:val="28"/>
        </w:rPr>
      </w:pPr>
      <w:r w:rsidRPr="00EA3BC8">
        <w:rPr>
          <w:sz w:val="28"/>
          <w:szCs w:val="28"/>
        </w:rPr>
        <w:t xml:space="preserve">- </w:t>
      </w:r>
      <w:r w:rsidRPr="00EA3BC8">
        <w:rPr>
          <w:b/>
          <w:sz w:val="28"/>
          <w:szCs w:val="28"/>
        </w:rPr>
        <w:t xml:space="preserve">в сфере информационных технологий (13 </w:t>
      </w:r>
      <w:r w:rsidRPr="00EA3BC8">
        <w:rPr>
          <w:sz w:val="28"/>
          <w:szCs w:val="28"/>
        </w:rPr>
        <w:t>обращений граждан</w:t>
      </w:r>
      <w:r>
        <w:rPr>
          <w:sz w:val="28"/>
          <w:szCs w:val="28"/>
        </w:rPr>
        <w:t>)</w:t>
      </w:r>
    </w:p>
    <w:p w:rsidRDefault="0019622A" w:rsidP="0019622A" w:rsidR="0019622A">
      <w:pPr>
        <w:ind w:firstLine="709"/>
        <w:jc w:val="both"/>
        <w:rPr>
          <w:sz w:val="28"/>
          <w:szCs w:val="28"/>
        </w:rPr>
      </w:pPr>
      <w:r w:rsidRPr="009E1368">
        <w:rPr>
          <w:sz w:val="28"/>
          <w:szCs w:val="28"/>
        </w:rPr>
        <w:t>- жалоб</w:t>
      </w:r>
      <w:r>
        <w:rPr>
          <w:sz w:val="28"/>
          <w:szCs w:val="28"/>
        </w:rPr>
        <w:t>ы/обращения</w:t>
      </w:r>
      <w:r w:rsidRPr="009E1368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</w:t>
      </w:r>
      <w:r>
        <w:rPr>
          <w:sz w:val="28"/>
          <w:szCs w:val="28"/>
        </w:rPr>
        <w:t>;</w:t>
      </w:r>
    </w:p>
    <w:p w:rsidRDefault="0019622A" w:rsidP="0019622A" w:rsidR="0019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мошеннические сайты;</w:t>
      </w:r>
    </w:p>
    <w:p w:rsidRDefault="0019622A" w:rsidP="0019622A" w:rsidR="0019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Default="00AA4CEE" w:rsidP="00AA4CEE" w:rsidR="00AA4CEE">
      <w:pPr>
        <w:ind w:firstLine="709"/>
        <w:jc w:val="both"/>
        <w:rPr>
          <w:sz w:val="28"/>
          <w:szCs w:val="28"/>
        </w:rPr>
      </w:pPr>
    </w:p>
    <w:p w:rsidRDefault="00AD4E20" w:rsidP="003E77F1" w:rsidR="00135E2F" w:rsidRPr="00BC6E12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BC6E12">
        <w:rPr>
          <w:sz w:val="28"/>
          <w:szCs w:val="28"/>
        </w:rPr>
        <w:t xml:space="preserve">- </w:t>
      </w:r>
      <w:r w:rsidRPr="00BC6E12">
        <w:rPr>
          <w:b/>
          <w:sz w:val="28"/>
          <w:szCs w:val="28"/>
        </w:rPr>
        <w:t>в</w:t>
      </w:r>
      <w:r w:rsidR="001F4D86" w:rsidRPr="00BC6E12">
        <w:rPr>
          <w:b/>
          <w:sz w:val="28"/>
          <w:szCs w:val="28"/>
        </w:rPr>
        <w:t xml:space="preserve"> сфере массовых ком</w:t>
      </w:r>
      <w:r w:rsidR="006E7D43" w:rsidRPr="00BC6E12">
        <w:rPr>
          <w:b/>
          <w:sz w:val="28"/>
          <w:szCs w:val="28"/>
        </w:rPr>
        <w:t>муникаций</w:t>
      </w:r>
      <w:r w:rsidR="006E7D43" w:rsidRPr="00BC6E12">
        <w:rPr>
          <w:sz w:val="28"/>
          <w:szCs w:val="28"/>
        </w:rPr>
        <w:t xml:space="preserve"> </w:t>
      </w:r>
      <w:r w:rsidR="0019622A">
        <w:rPr>
          <w:sz w:val="28"/>
          <w:szCs w:val="28"/>
        </w:rPr>
        <w:t xml:space="preserve">обращений </w:t>
      </w:r>
      <w:r w:rsidR="00BC6E12" w:rsidRPr="00BC6E12">
        <w:rPr>
          <w:sz w:val="28"/>
          <w:szCs w:val="28"/>
        </w:rPr>
        <w:t xml:space="preserve">не </w:t>
      </w:r>
      <w:r w:rsidR="00BC6E12">
        <w:rPr>
          <w:sz w:val="28"/>
          <w:szCs w:val="28"/>
        </w:rPr>
        <w:t>поступило;</w:t>
      </w:r>
    </w:p>
    <w:p w:rsidRDefault="00BB659B" w:rsidP="00CD0D8A" w:rsidR="00E75A4C" w:rsidRPr="00BC6E12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BC6E12">
        <w:rPr>
          <w:sz w:val="28"/>
          <w:szCs w:val="28"/>
        </w:rPr>
        <w:t xml:space="preserve">- </w:t>
      </w:r>
      <w:r w:rsidR="00CD0D8A" w:rsidRPr="00E03BED">
        <w:rPr>
          <w:b/>
          <w:sz w:val="28"/>
          <w:szCs w:val="28"/>
        </w:rPr>
        <w:t>к</w:t>
      </w:r>
      <w:r w:rsidR="00CD0D8A" w:rsidRPr="00BC6E12">
        <w:rPr>
          <w:b/>
          <w:sz w:val="28"/>
          <w:szCs w:val="28"/>
        </w:rPr>
        <w:t xml:space="preserve"> вопросам административного характера</w:t>
      </w:r>
      <w:r w:rsidR="00CD0D8A" w:rsidRPr="00BC6E12">
        <w:rPr>
          <w:sz w:val="28"/>
          <w:szCs w:val="28"/>
        </w:rPr>
        <w:t xml:space="preserve"> отнесены </w:t>
      </w:r>
      <w:r w:rsidR="00CD0D8A" w:rsidRPr="00BC6E12">
        <w:rPr>
          <w:b/>
          <w:sz w:val="28"/>
          <w:szCs w:val="28"/>
        </w:rPr>
        <w:t>1</w:t>
      </w:r>
      <w:r w:rsidR="00BC6E12" w:rsidRPr="00BC6E12">
        <w:rPr>
          <w:b/>
          <w:sz w:val="28"/>
          <w:szCs w:val="28"/>
        </w:rPr>
        <w:t>88</w:t>
      </w:r>
      <w:r w:rsidR="00CD0D8A" w:rsidRPr="00BC6E12">
        <w:rPr>
          <w:b/>
          <w:sz w:val="28"/>
          <w:szCs w:val="28"/>
        </w:rPr>
        <w:t xml:space="preserve"> </w:t>
      </w:r>
      <w:r w:rsidR="00CD0D8A" w:rsidRPr="00BC6E12">
        <w:rPr>
          <w:sz w:val="28"/>
          <w:szCs w:val="28"/>
        </w:rPr>
        <w:t>обращени</w:t>
      </w:r>
      <w:r w:rsidR="00BC6E12" w:rsidRPr="00BC6E12">
        <w:rPr>
          <w:sz w:val="28"/>
          <w:szCs w:val="28"/>
        </w:rPr>
        <w:t>й</w:t>
      </w:r>
      <w:r w:rsidR="00E75A4C" w:rsidRPr="00BC6E12">
        <w:rPr>
          <w:sz w:val="28"/>
          <w:szCs w:val="28"/>
        </w:rPr>
        <w:t>, из них:</w:t>
      </w:r>
    </w:p>
    <w:p w:rsidRDefault="00E6106B" w:rsidP="00CD0D8A" w:rsidR="00E75A4C" w:rsidRPr="00F63467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F63467">
        <w:rPr>
          <w:sz w:val="28"/>
          <w:szCs w:val="28"/>
        </w:rPr>
        <w:t>в</w:t>
      </w:r>
      <w:r w:rsidR="005B3E99" w:rsidRPr="00F63467">
        <w:rPr>
          <w:sz w:val="28"/>
          <w:szCs w:val="28"/>
        </w:rPr>
        <w:t xml:space="preserve"> основном </w:t>
      </w:r>
      <w:r w:rsidR="00E75A4C" w:rsidRPr="00F63467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Pr="00F63467">
        <w:rPr>
          <w:sz w:val="28"/>
          <w:szCs w:val="28"/>
        </w:rPr>
        <w:t>;</w:t>
      </w:r>
    </w:p>
    <w:p w:rsidRDefault="0059272B" w:rsidP="00CD0D8A" w:rsidR="00E75A4C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A4C" w:rsidRPr="00F63467">
        <w:rPr>
          <w:sz w:val="28"/>
          <w:szCs w:val="28"/>
        </w:rPr>
        <w:t>обращени</w:t>
      </w:r>
      <w:r w:rsidR="007F73BA">
        <w:rPr>
          <w:sz w:val="28"/>
          <w:szCs w:val="28"/>
        </w:rPr>
        <w:t>я</w:t>
      </w:r>
      <w:r w:rsidR="00E75A4C" w:rsidRPr="00F63467">
        <w:rPr>
          <w:sz w:val="28"/>
          <w:szCs w:val="28"/>
        </w:rPr>
        <w:t xml:space="preserve"> по</w:t>
      </w:r>
      <w:r w:rsidR="00CD0D8A" w:rsidRPr="00F63467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F63467">
        <w:rPr>
          <w:sz w:val="28"/>
          <w:szCs w:val="28"/>
        </w:rPr>
        <w:t>;</w:t>
      </w:r>
    </w:p>
    <w:p w:rsidRDefault="0059272B" w:rsidP="00CD0D8A" w:rsidR="0059272B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по ранее поданным обращениям;</w:t>
      </w:r>
    </w:p>
    <w:p w:rsidRDefault="0059272B" w:rsidP="00CD0D8A" w:rsidR="0059272B" w:rsidRPr="00F63467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F94">
        <w:rPr>
          <w:sz w:val="28"/>
          <w:szCs w:val="28"/>
        </w:rPr>
        <w:t xml:space="preserve">1 </w:t>
      </w:r>
      <w:r>
        <w:rPr>
          <w:sz w:val="28"/>
          <w:szCs w:val="28"/>
        </w:rPr>
        <w:t>обращение не содержащее сути.</w:t>
      </w:r>
    </w:p>
    <w:p w:rsidRDefault="00135E2F" w:rsidP="003E77F1" w:rsidR="00135E2F" w:rsidRPr="004E6A2B">
      <w:pPr>
        <w:tabs>
          <w:tab w:pos="720" w:val="left"/>
        </w:tabs>
        <w:ind w:firstLine="709"/>
        <w:jc w:val="both"/>
        <w:rPr>
          <w:sz w:val="28"/>
          <w:szCs w:val="28"/>
          <w:highlight w:val="yellow"/>
        </w:rPr>
      </w:pPr>
    </w:p>
    <w:p w:rsidRDefault="00F75674" w:rsidP="009C1712" w:rsidR="00F75674">
      <w:pPr>
        <w:tabs>
          <w:tab w:pos="720" w:val="left"/>
        </w:tabs>
        <w:ind w:firstLine="709"/>
        <w:jc w:val="center"/>
        <w:rPr>
          <w:b/>
          <w:color w:val="0070C0"/>
          <w:sz w:val="28"/>
          <w:szCs w:val="28"/>
        </w:rPr>
      </w:pPr>
      <w:r w:rsidRPr="00AE2418">
        <w:rPr>
          <w:b/>
          <w:color w:val="0070C0"/>
          <w:sz w:val="28"/>
          <w:szCs w:val="28"/>
        </w:rPr>
        <w:t xml:space="preserve">Тематическое содержание поступивших в Управление в </w:t>
      </w:r>
      <w:r w:rsidR="00247CC9" w:rsidRPr="00AE2418">
        <w:rPr>
          <w:b/>
          <w:color w:val="0070C0"/>
          <w:sz w:val="28"/>
          <w:szCs w:val="28"/>
        </w:rPr>
        <w:t>1</w:t>
      </w:r>
      <w:r w:rsidRPr="00AE2418">
        <w:rPr>
          <w:b/>
          <w:color w:val="0070C0"/>
          <w:sz w:val="28"/>
          <w:szCs w:val="28"/>
        </w:rPr>
        <w:t xml:space="preserve"> квартале 20</w:t>
      </w:r>
      <w:r w:rsidR="004577E9" w:rsidRPr="00AE2418">
        <w:rPr>
          <w:b/>
          <w:color w:val="0070C0"/>
          <w:sz w:val="28"/>
          <w:szCs w:val="28"/>
        </w:rPr>
        <w:t>2</w:t>
      </w:r>
      <w:r w:rsidR="00AE2418" w:rsidRPr="00AE2418">
        <w:rPr>
          <w:b/>
          <w:color w:val="0070C0"/>
          <w:sz w:val="28"/>
          <w:szCs w:val="28"/>
        </w:rPr>
        <w:t>1</w:t>
      </w:r>
      <w:r w:rsidRPr="00AE2418">
        <w:rPr>
          <w:b/>
          <w:color w:val="0070C0"/>
          <w:sz w:val="28"/>
          <w:szCs w:val="28"/>
        </w:rPr>
        <w:t xml:space="preserve"> года обращений граждан </w:t>
      </w:r>
      <w:r w:rsidR="009C1712" w:rsidRPr="00AE2418">
        <w:rPr>
          <w:b/>
          <w:color w:val="0070C0"/>
          <w:sz w:val="28"/>
          <w:szCs w:val="28"/>
        </w:rPr>
        <w:t xml:space="preserve">и юридических лиц </w:t>
      </w:r>
      <w:r w:rsidRPr="00AE2418">
        <w:rPr>
          <w:b/>
          <w:color w:val="0070C0"/>
          <w:sz w:val="28"/>
          <w:szCs w:val="28"/>
        </w:rPr>
        <w:t>представлено на диаграмме:</w:t>
      </w:r>
    </w:p>
    <w:p w:rsidRDefault="008856B4" w:rsidP="003E77F1" w:rsidR="008856B4">
      <w:pPr>
        <w:tabs>
          <w:tab w:pos="720" w:val="left"/>
        </w:tabs>
        <w:ind w:firstLine="709"/>
        <w:jc w:val="both"/>
        <w:rPr>
          <w:b/>
          <w:color w:val="0070C0"/>
          <w:sz w:val="28"/>
          <w:szCs w:val="28"/>
        </w:rPr>
      </w:pPr>
    </w:p>
    <w:p w:rsidRDefault="008856B4" w:rsidP="003E77F1" w:rsidR="008856B4" w:rsidRPr="00700D9A">
      <w:pPr>
        <w:tabs>
          <w:tab w:pos="720" w:val="left"/>
        </w:tabs>
        <w:ind w:firstLine="709"/>
        <w:jc w:val="both"/>
        <w:rPr>
          <w:b/>
          <w:color w:val="0070C0"/>
          <w:sz w:val="28"/>
          <w:szCs w:val="28"/>
        </w:rPr>
      </w:pPr>
    </w:p>
    <w:p w:rsidRDefault="0016796E" w:rsidP="003E77F1" w:rsidR="003C4AFE">
      <w:pPr>
        <w:tabs>
          <w:tab w:pos="720" w:val="left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lastRenderedPageBreak/>
        <w:drawing>
          <wp:inline distR="0" distL="0" distB="0" distT="0">
            <wp:extent cy="3225800" cx="5169535"/>
            <wp:effectExtent b="12700" r="12065" t="0" l="0"/>
            <wp:docPr name="Диаграмма 1" id="1"/>
            <wp:cNvGraphicFramePr/>
            <a:graphic>
              <a:graphicData uri="http://schemas.openxmlformats.org/drawingml/2006/chart">
                <c:chart r:id="rId7"/>
              </a:graphicData>
            </a:graphic>
          </wp:inline>
        </w:drawing>
      </w:r>
    </w:p>
    <w:p w:rsidRDefault="003C4AFE" w:rsidP="003E77F1" w:rsidR="003C4AFE">
      <w:pPr>
        <w:tabs>
          <w:tab w:pos="720" w:val="left"/>
        </w:tabs>
        <w:ind w:firstLine="709"/>
        <w:jc w:val="both"/>
        <w:rPr>
          <w:sz w:val="28"/>
          <w:szCs w:val="28"/>
        </w:rPr>
      </w:pPr>
    </w:p>
    <w:p w:rsidRDefault="00C964E6" w:rsidP="00FE2BA7" w:rsidR="00C964E6" w:rsidRPr="000E74AF">
      <w:pPr>
        <w:tabs>
          <w:tab w:pos="1725" w:val="left"/>
        </w:tabs>
        <w:rPr>
          <w:b/>
          <w:noProof/>
        </w:rPr>
      </w:pPr>
    </w:p>
    <w:p w:rsidRDefault="00716490" w:rsidP="00FE2BA7" w:rsidR="00716490" w:rsidRPr="00FE2BA7">
      <w:pPr>
        <w:tabs>
          <w:tab w:pos="1725" w:val="left"/>
        </w:tabs>
      </w:pPr>
    </w:p>
    <w:p w:rsidRDefault="00130ACC" w:rsidP="006D030B" w:rsidR="00130ACC">
      <w:pPr>
        <w:ind w:firstLine="709" w:left="900"/>
        <w:jc w:val="center"/>
        <w:rPr>
          <w:b/>
          <w:color w:val="C00000"/>
          <w:sz w:val="36"/>
          <w:szCs w:val="36"/>
        </w:rPr>
      </w:pPr>
    </w:p>
    <w:p w:rsidRDefault="00CD47E7" w:rsidP="00CD47E7" w:rsidR="00981154" w:rsidRPr="00CD47E7">
      <w:pPr>
        <w:tabs>
          <w:tab w:pos="920" w:val="left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Default="00621CB1" w:rsidP="006D030B" w:rsidR="00053C3A" w:rsidRPr="00700D9A">
      <w:pPr>
        <w:ind w:firstLine="709" w:left="900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>Динамика поступлени</w:t>
      </w:r>
      <w:r w:rsidR="00A046DD" w:rsidRPr="00700D9A">
        <w:rPr>
          <w:b/>
          <w:color w:val="C00000"/>
          <w:sz w:val="28"/>
          <w:szCs w:val="28"/>
        </w:rPr>
        <w:t>я</w:t>
      </w:r>
      <w:r w:rsidRPr="00700D9A">
        <w:rPr>
          <w:b/>
          <w:color w:val="C00000"/>
          <w:sz w:val="28"/>
          <w:szCs w:val="28"/>
        </w:rPr>
        <w:t xml:space="preserve"> обращений граждан </w:t>
      </w:r>
      <w:r w:rsidR="00A16737">
        <w:rPr>
          <w:b/>
          <w:color w:val="C00000"/>
          <w:sz w:val="28"/>
          <w:szCs w:val="28"/>
        </w:rPr>
        <w:t xml:space="preserve">и юридических лиц </w:t>
      </w:r>
      <w:r w:rsidRPr="00700D9A">
        <w:rPr>
          <w:b/>
          <w:color w:val="C00000"/>
          <w:sz w:val="28"/>
          <w:szCs w:val="28"/>
        </w:rPr>
        <w:t xml:space="preserve">в Управление Роскомнадзора по Костромской области </w:t>
      </w:r>
      <w:r w:rsidR="00047CB8" w:rsidRPr="00700D9A">
        <w:rPr>
          <w:b/>
          <w:color w:val="C00000"/>
          <w:sz w:val="28"/>
          <w:szCs w:val="28"/>
        </w:rPr>
        <w:t xml:space="preserve">в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квартале 20</w:t>
      </w:r>
      <w:r w:rsidR="005410BD">
        <w:rPr>
          <w:b/>
          <w:color w:val="C00000"/>
          <w:sz w:val="28"/>
          <w:szCs w:val="28"/>
        </w:rPr>
        <w:t>2</w:t>
      </w:r>
      <w:r w:rsidR="00640B39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года в сравнении с</w:t>
      </w:r>
      <w:r w:rsidR="003F649D" w:rsidRPr="00700D9A">
        <w:rPr>
          <w:b/>
          <w:color w:val="C00000"/>
          <w:sz w:val="28"/>
          <w:szCs w:val="28"/>
        </w:rPr>
        <w:t xml:space="preserve">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кварталом </w:t>
      </w:r>
      <w:r w:rsidR="00640B39">
        <w:rPr>
          <w:b/>
          <w:color w:val="C00000"/>
          <w:sz w:val="28"/>
          <w:szCs w:val="28"/>
        </w:rPr>
        <w:t xml:space="preserve">2020, </w:t>
      </w:r>
      <w:r w:rsidR="005410BD">
        <w:rPr>
          <w:b/>
          <w:color w:val="C00000"/>
          <w:sz w:val="28"/>
          <w:szCs w:val="28"/>
        </w:rPr>
        <w:t xml:space="preserve">2019, </w:t>
      </w:r>
      <w:r w:rsidR="00047CB8" w:rsidRPr="00700D9A">
        <w:rPr>
          <w:b/>
          <w:color w:val="C00000"/>
          <w:sz w:val="28"/>
          <w:szCs w:val="28"/>
        </w:rPr>
        <w:t>201</w:t>
      </w:r>
      <w:r w:rsidR="00C2473F" w:rsidRPr="00700D9A">
        <w:rPr>
          <w:b/>
          <w:color w:val="C00000"/>
          <w:sz w:val="28"/>
          <w:szCs w:val="28"/>
        </w:rPr>
        <w:t>8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E135F" w:rsidRPr="00700D9A">
        <w:rPr>
          <w:b/>
          <w:color w:val="C00000"/>
          <w:sz w:val="28"/>
          <w:szCs w:val="28"/>
        </w:rPr>
        <w:t xml:space="preserve">и 2017 </w:t>
      </w:r>
      <w:r w:rsidR="00047CB8" w:rsidRPr="00700D9A">
        <w:rPr>
          <w:b/>
          <w:color w:val="C00000"/>
          <w:sz w:val="28"/>
          <w:szCs w:val="28"/>
        </w:rPr>
        <w:t xml:space="preserve">года </w:t>
      </w:r>
      <w:r w:rsidRPr="00700D9A">
        <w:rPr>
          <w:b/>
          <w:color w:val="C00000"/>
          <w:sz w:val="28"/>
          <w:szCs w:val="28"/>
        </w:rPr>
        <w:t>представлена на графике</w:t>
      </w:r>
      <w:r w:rsidR="00DE135F" w:rsidRPr="00700D9A">
        <w:rPr>
          <w:b/>
          <w:color w:val="C00000"/>
          <w:sz w:val="28"/>
          <w:szCs w:val="28"/>
        </w:rPr>
        <w:t>:</w:t>
      </w:r>
    </w:p>
    <w:p w:rsidRDefault="00B73979" w:rsidP="006D030B" w:rsidR="00B73979">
      <w:pPr>
        <w:ind w:firstLine="709" w:left="900"/>
        <w:jc w:val="center"/>
        <w:rPr>
          <w:b/>
          <w:color w:val="C00000"/>
          <w:sz w:val="36"/>
          <w:szCs w:val="36"/>
        </w:rPr>
      </w:pPr>
    </w:p>
    <w:p w:rsidRDefault="00B73979" w:rsidP="002B1154" w:rsidR="002B1154">
      <w:pPr>
        <w:ind w:firstLine="709" w:left="900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R="0" distL="0" distB="0" distT="0">
            <wp:extent cy="2493645" cx="5250815"/>
            <wp:effectExtent b="1905" r="6985" t="0" l="0"/>
            <wp:docPr name="Диаграмма 4" id="2"/>
            <wp:cNvGraphicFramePr>
              <a:graphicFrameLocks/>
            </wp:cNvGraphicFramePr>
            <a:graphic>
              <a:graphicData uri="http://schemas.openxmlformats.org/drawingml/2006/chart">
                <c:chart r:id="rId8"/>
              </a:graphicData>
            </a:graphic>
          </wp:inline>
        </w:drawing>
      </w:r>
    </w:p>
    <w:p w:rsidRDefault="00E14807" w:rsidP="002B1154" w:rsidR="00E14807">
      <w:pPr>
        <w:ind w:firstLine="709" w:left="900"/>
        <w:jc w:val="center"/>
        <w:rPr>
          <w:b/>
          <w:color w:val="C00000"/>
          <w:sz w:val="36"/>
          <w:szCs w:val="36"/>
        </w:rPr>
      </w:pPr>
    </w:p>
    <w:p w:rsidRDefault="00A25A45" w:rsidP="005B336C" w:rsidR="00A25A45" w:rsidRPr="005B46BA">
      <w:pPr>
        <w:ind w:firstLine="709"/>
        <w:jc w:val="both"/>
        <w:rPr>
          <w:sz w:val="28"/>
          <w:szCs w:val="28"/>
          <w:highlight w:val="yellow"/>
        </w:rPr>
      </w:pPr>
    </w:p>
    <w:p w:rsidRDefault="005B336C" w:rsidP="005B336C" w:rsidR="005B336C" w:rsidRPr="00D975F5">
      <w:pPr>
        <w:ind w:firstLine="709"/>
        <w:jc w:val="both"/>
        <w:rPr>
          <w:b/>
          <w:sz w:val="28"/>
          <w:szCs w:val="28"/>
        </w:rPr>
      </w:pPr>
      <w:r w:rsidRPr="00D975F5">
        <w:rPr>
          <w:b/>
          <w:sz w:val="28"/>
          <w:szCs w:val="28"/>
        </w:rPr>
        <w:t xml:space="preserve">По результатам рассмотрения обращений граждан </w:t>
      </w:r>
      <w:r w:rsidR="001E7972" w:rsidRPr="00D975F5">
        <w:rPr>
          <w:b/>
          <w:sz w:val="28"/>
          <w:szCs w:val="28"/>
        </w:rPr>
        <w:t xml:space="preserve">и юридических лиц </w:t>
      </w:r>
      <w:r w:rsidRPr="00D975F5">
        <w:rPr>
          <w:b/>
          <w:sz w:val="28"/>
          <w:szCs w:val="28"/>
        </w:rPr>
        <w:t xml:space="preserve">в </w:t>
      </w:r>
      <w:r w:rsidR="00B165B6" w:rsidRPr="00D975F5">
        <w:rPr>
          <w:b/>
          <w:sz w:val="28"/>
          <w:szCs w:val="28"/>
        </w:rPr>
        <w:t>1</w:t>
      </w:r>
      <w:r w:rsidRPr="00D975F5">
        <w:rPr>
          <w:b/>
          <w:sz w:val="28"/>
          <w:szCs w:val="28"/>
        </w:rPr>
        <w:t xml:space="preserve"> квартале 20</w:t>
      </w:r>
      <w:r w:rsidR="0088370E" w:rsidRPr="00D975F5">
        <w:rPr>
          <w:b/>
          <w:sz w:val="28"/>
          <w:szCs w:val="28"/>
        </w:rPr>
        <w:t>2</w:t>
      </w:r>
      <w:r w:rsidR="00D975F5" w:rsidRPr="00D975F5">
        <w:rPr>
          <w:b/>
          <w:sz w:val="28"/>
          <w:szCs w:val="28"/>
        </w:rPr>
        <w:t>1</w:t>
      </w:r>
      <w:r w:rsidR="0088370E" w:rsidRPr="00D975F5">
        <w:rPr>
          <w:b/>
          <w:sz w:val="28"/>
          <w:szCs w:val="28"/>
        </w:rPr>
        <w:t xml:space="preserve"> </w:t>
      </w:r>
      <w:r w:rsidRPr="00D975F5">
        <w:rPr>
          <w:b/>
          <w:sz w:val="28"/>
          <w:szCs w:val="28"/>
        </w:rPr>
        <w:t>года вынесены следующие решения:</w:t>
      </w:r>
    </w:p>
    <w:p w:rsidRDefault="005B336C" w:rsidP="005B336C" w:rsidR="005B336C" w:rsidRPr="0059272B">
      <w:pPr>
        <w:ind w:firstLine="709"/>
        <w:jc w:val="both"/>
        <w:rPr>
          <w:sz w:val="28"/>
          <w:szCs w:val="28"/>
        </w:rPr>
      </w:pPr>
      <w:r w:rsidRPr="0059272B">
        <w:rPr>
          <w:sz w:val="28"/>
          <w:szCs w:val="28"/>
        </w:rPr>
        <w:t xml:space="preserve">- даны разъяснения – </w:t>
      </w:r>
      <w:r w:rsidR="00D975F5" w:rsidRPr="0059272B">
        <w:rPr>
          <w:b/>
          <w:sz w:val="28"/>
          <w:szCs w:val="28"/>
        </w:rPr>
        <w:t>24</w:t>
      </w:r>
      <w:r w:rsidRPr="0059272B">
        <w:rPr>
          <w:sz w:val="28"/>
          <w:szCs w:val="28"/>
        </w:rPr>
        <w:t>;</w:t>
      </w:r>
    </w:p>
    <w:p w:rsidRDefault="005B336C" w:rsidP="005B336C" w:rsidR="005B336C" w:rsidRPr="0059272B">
      <w:pPr>
        <w:ind w:firstLine="709"/>
        <w:jc w:val="both"/>
        <w:rPr>
          <w:sz w:val="28"/>
          <w:szCs w:val="28"/>
        </w:rPr>
      </w:pPr>
      <w:r w:rsidRPr="0059272B">
        <w:rPr>
          <w:sz w:val="28"/>
          <w:szCs w:val="28"/>
        </w:rPr>
        <w:t xml:space="preserve">- решено положительно – </w:t>
      </w:r>
      <w:r w:rsidR="00F25801" w:rsidRPr="0059272B">
        <w:rPr>
          <w:b/>
          <w:sz w:val="28"/>
          <w:szCs w:val="28"/>
        </w:rPr>
        <w:t>6</w:t>
      </w:r>
      <w:r w:rsidRPr="0059272B">
        <w:rPr>
          <w:sz w:val="28"/>
          <w:szCs w:val="28"/>
        </w:rPr>
        <w:t>;</w:t>
      </w:r>
    </w:p>
    <w:p w:rsidRDefault="005B336C" w:rsidP="005B336C" w:rsidR="005B336C" w:rsidRPr="0059272B">
      <w:pPr>
        <w:ind w:firstLine="709"/>
        <w:jc w:val="both"/>
        <w:rPr>
          <w:sz w:val="28"/>
          <w:szCs w:val="28"/>
        </w:rPr>
      </w:pPr>
      <w:r w:rsidRPr="0059272B">
        <w:rPr>
          <w:sz w:val="28"/>
          <w:szCs w:val="28"/>
        </w:rPr>
        <w:t xml:space="preserve">- не поддержано – </w:t>
      </w:r>
      <w:r w:rsidR="00F25801" w:rsidRPr="0059272B">
        <w:rPr>
          <w:b/>
          <w:sz w:val="28"/>
          <w:szCs w:val="28"/>
        </w:rPr>
        <w:t>17</w:t>
      </w:r>
      <w:r w:rsidRPr="0059272B">
        <w:rPr>
          <w:sz w:val="28"/>
          <w:szCs w:val="28"/>
        </w:rPr>
        <w:t>;</w:t>
      </w:r>
    </w:p>
    <w:p w:rsidRDefault="005B336C" w:rsidP="005B336C" w:rsidR="005B336C" w:rsidRPr="0059272B">
      <w:pPr>
        <w:ind w:firstLine="709"/>
        <w:jc w:val="both"/>
        <w:rPr>
          <w:sz w:val="28"/>
          <w:szCs w:val="28"/>
        </w:rPr>
      </w:pPr>
      <w:r w:rsidRPr="0059272B">
        <w:rPr>
          <w:sz w:val="28"/>
          <w:szCs w:val="28"/>
        </w:rPr>
        <w:t xml:space="preserve">- направлено по компетенции – </w:t>
      </w:r>
      <w:r w:rsidR="005061BA" w:rsidRPr="0059272B">
        <w:rPr>
          <w:b/>
          <w:sz w:val="28"/>
          <w:szCs w:val="28"/>
        </w:rPr>
        <w:t>1</w:t>
      </w:r>
      <w:r w:rsidR="002027E0" w:rsidRPr="0059272B">
        <w:rPr>
          <w:b/>
          <w:sz w:val="28"/>
          <w:szCs w:val="28"/>
        </w:rPr>
        <w:t>7</w:t>
      </w:r>
      <w:r w:rsidR="00F6529A">
        <w:rPr>
          <w:b/>
          <w:sz w:val="28"/>
          <w:szCs w:val="28"/>
        </w:rPr>
        <w:t>4</w:t>
      </w:r>
      <w:r w:rsidRPr="0059272B">
        <w:rPr>
          <w:sz w:val="28"/>
          <w:szCs w:val="28"/>
        </w:rPr>
        <w:t>;</w:t>
      </w:r>
    </w:p>
    <w:p w:rsidRDefault="002027E0" w:rsidP="005B336C" w:rsidR="002027E0" w:rsidRPr="0059272B">
      <w:pPr>
        <w:ind w:firstLine="709"/>
        <w:jc w:val="both"/>
        <w:rPr>
          <w:sz w:val="28"/>
          <w:szCs w:val="28"/>
        </w:rPr>
      </w:pPr>
      <w:r w:rsidRPr="0059272B">
        <w:rPr>
          <w:sz w:val="28"/>
          <w:szCs w:val="28"/>
        </w:rPr>
        <w:t xml:space="preserve">- направлено в ЦА – </w:t>
      </w:r>
      <w:r w:rsidRPr="0059272B">
        <w:rPr>
          <w:b/>
          <w:sz w:val="28"/>
          <w:szCs w:val="28"/>
        </w:rPr>
        <w:t>2</w:t>
      </w:r>
      <w:r w:rsidRPr="0059272B">
        <w:rPr>
          <w:sz w:val="28"/>
          <w:szCs w:val="28"/>
        </w:rPr>
        <w:t>.</w:t>
      </w:r>
    </w:p>
    <w:p w:rsidRDefault="006B6580" w:rsidP="006B6580" w:rsidR="006B6580" w:rsidRPr="004E6A2B">
      <w:pPr>
        <w:ind w:firstLine="709"/>
        <w:jc w:val="both"/>
        <w:rPr>
          <w:sz w:val="28"/>
          <w:szCs w:val="28"/>
          <w:highlight w:val="yellow"/>
        </w:rPr>
      </w:pPr>
    </w:p>
    <w:p w:rsidRDefault="005B336C" w:rsidP="006B6580" w:rsidR="006B6580" w:rsidRPr="00F6529A">
      <w:pPr>
        <w:ind w:firstLine="709"/>
        <w:jc w:val="both"/>
        <w:rPr>
          <w:sz w:val="28"/>
          <w:szCs w:val="28"/>
        </w:rPr>
      </w:pPr>
      <w:r w:rsidRPr="00F6529A">
        <w:rPr>
          <w:sz w:val="28"/>
          <w:szCs w:val="28"/>
        </w:rPr>
        <w:t>Часть поступивших в </w:t>
      </w:r>
      <w:r w:rsidR="005F4CB2" w:rsidRPr="00F6529A">
        <w:rPr>
          <w:sz w:val="28"/>
          <w:szCs w:val="28"/>
        </w:rPr>
        <w:t>1</w:t>
      </w:r>
      <w:r w:rsidRPr="00F6529A">
        <w:rPr>
          <w:sz w:val="28"/>
          <w:szCs w:val="28"/>
        </w:rPr>
        <w:t xml:space="preserve"> квартале 20</w:t>
      </w:r>
      <w:r w:rsidR="008F00B5" w:rsidRPr="00F6529A">
        <w:rPr>
          <w:sz w:val="28"/>
          <w:szCs w:val="28"/>
        </w:rPr>
        <w:t>2</w:t>
      </w:r>
      <w:r w:rsidR="00F6529A" w:rsidRPr="00F6529A">
        <w:rPr>
          <w:sz w:val="28"/>
          <w:szCs w:val="28"/>
        </w:rPr>
        <w:t>1</w:t>
      </w:r>
      <w:r w:rsidRPr="00F6529A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Default="00DC3912" w:rsidP="006B6580" w:rsidR="00DC3912" w:rsidRPr="004E6A2B">
      <w:pPr>
        <w:ind w:firstLine="709"/>
        <w:jc w:val="both"/>
        <w:rPr>
          <w:sz w:val="28"/>
          <w:szCs w:val="28"/>
          <w:highlight w:val="yellow"/>
        </w:rPr>
      </w:pPr>
    </w:p>
    <w:p w:rsidRDefault="006B6580" w:rsidP="006B6580" w:rsidR="006B6580" w:rsidRPr="005C49EA">
      <w:pPr>
        <w:ind w:firstLine="709"/>
        <w:jc w:val="both"/>
        <w:rPr>
          <w:sz w:val="28"/>
          <w:szCs w:val="28"/>
        </w:rPr>
      </w:pPr>
      <w:r w:rsidRPr="002A3CAC">
        <w:rPr>
          <w:b/>
          <w:sz w:val="28"/>
          <w:szCs w:val="28"/>
        </w:rPr>
        <w:t>Всего по компетенции вопросов в 1 квартале 20</w:t>
      </w:r>
      <w:r w:rsidR="00C4617E" w:rsidRPr="002A3CAC">
        <w:rPr>
          <w:b/>
          <w:sz w:val="28"/>
          <w:szCs w:val="28"/>
        </w:rPr>
        <w:t>2</w:t>
      </w:r>
      <w:r w:rsidR="002A3CAC" w:rsidRPr="002A3CAC">
        <w:rPr>
          <w:b/>
          <w:sz w:val="28"/>
          <w:szCs w:val="28"/>
        </w:rPr>
        <w:t>1</w:t>
      </w:r>
      <w:r w:rsidRPr="002A3CAC">
        <w:rPr>
          <w:b/>
          <w:sz w:val="28"/>
          <w:szCs w:val="28"/>
        </w:rPr>
        <w:t xml:space="preserve"> года Управлением было перенаправлено </w:t>
      </w:r>
      <w:r w:rsidR="002A3CAC" w:rsidRPr="002A3CAC">
        <w:rPr>
          <w:b/>
          <w:sz w:val="28"/>
          <w:szCs w:val="28"/>
        </w:rPr>
        <w:t>17</w:t>
      </w:r>
      <w:r w:rsidR="000F51B9">
        <w:rPr>
          <w:b/>
          <w:sz w:val="28"/>
          <w:szCs w:val="28"/>
        </w:rPr>
        <w:t>6</w:t>
      </w:r>
      <w:r w:rsidRPr="002A3CAC">
        <w:rPr>
          <w:b/>
          <w:sz w:val="28"/>
          <w:szCs w:val="28"/>
        </w:rPr>
        <w:t xml:space="preserve"> обращений </w:t>
      </w:r>
      <w:r w:rsidRPr="004336E0">
        <w:rPr>
          <w:b/>
          <w:sz w:val="28"/>
          <w:szCs w:val="28"/>
        </w:rPr>
        <w:t>(</w:t>
      </w:r>
      <w:r w:rsidR="004336E0" w:rsidRPr="004336E0">
        <w:rPr>
          <w:b/>
          <w:sz w:val="28"/>
          <w:szCs w:val="28"/>
        </w:rPr>
        <w:t>69,3</w:t>
      </w:r>
      <w:r w:rsidRPr="004336E0">
        <w:rPr>
          <w:b/>
          <w:sz w:val="28"/>
          <w:szCs w:val="28"/>
        </w:rPr>
        <w:t>%</w:t>
      </w:r>
      <w:r w:rsidRPr="004336E0">
        <w:rPr>
          <w:sz w:val="28"/>
          <w:szCs w:val="28"/>
        </w:rPr>
        <w:t xml:space="preserve"> </w:t>
      </w:r>
      <w:r w:rsidRPr="005C49EA">
        <w:rPr>
          <w:sz w:val="28"/>
          <w:szCs w:val="28"/>
        </w:rPr>
        <w:t>от общего числа поступивших в 1 квартале 20</w:t>
      </w:r>
      <w:r w:rsidR="00C4617E" w:rsidRPr="005C49EA">
        <w:rPr>
          <w:sz w:val="28"/>
          <w:szCs w:val="28"/>
        </w:rPr>
        <w:t>2</w:t>
      </w:r>
      <w:r w:rsidR="00CD0603" w:rsidRPr="005C49EA">
        <w:rPr>
          <w:sz w:val="28"/>
          <w:szCs w:val="28"/>
        </w:rPr>
        <w:t>1</w:t>
      </w:r>
      <w:r w:rsidRPr="005C49EA">
        <w:rPr>
          <w:sz w:val="28"/>
          <w:szCs w:val="28"/>
        </w:rPr>
        <w:t xml:space="preserve"> г. обращений), в том числе:</w:t>
      </w:r>
    </w:p>
    <w:p w:rsidRDefault="001507BD" w:rsidP="006B6580" w:rsidR="001507BD" w:rsidRPr="005C49EA">
      <w:pPr>
        <w:ind w:firstLine="709"/>
        <w:jc w:val="both"/>
        <w:rPr>
          <w:sz w:val="28"/>
          <w:szCs w:val="28"/>
        </w:rPr>
      </w:pPr>
    </w:p>
    <w:p w:rsidRDefault="005B336C" w:rsidP="005B336C" w:rsidR="00155741" w:rsidRPr="009061BC">
      <w:pPr>
        <w:ind w:firstLine="709"/>
        <w:jc w:val="both"/>
        <w:rPr>
          <w:sz w:val="28"/>
          <w:szCs w:val="28"/>
        </w:rPr>
      </w:pPr>
      <w:r w:rsidRPr="009061BC">
        <w:rPr>
          <w:sz w:val="28"/>
          <w:szCs w:val="28"/>
        </w:rPr>
        <w:t xml:space="preserve">в </w:t>
      </w:r>
      <w:r w:rsidR="00BB795B" w:rsidRPr="009061BC">
        <w:rPr>
          <w:sz w:val="28"/>
          <w:szCs w:val="28"/>
        </w:rPr>
        <w:t>органы п</w:t>
      </w:r>
      <w:r w:rsidRPr="009061BC">
        <w:rPr>
          <w:sz w:val="28"/>
          <w:szCs w:val="28"/>
        </w:rPr>
        <w:t>рокуратур</w:t>
      </w:r>
      <w:r w:rsidR="00BB795B" w:rsidRPr="009061BC">
        <w:rPr>
          <w:sz w:val="28"/>
          <w:szCs w:val="28"/>
        </w:rPr>
        <w:t>ы</w:t>
      </w:r>
      <w:r w:rsidRPr="009061BC">
        <w:rPr>
          <w:sz w:val="28"/>
          <w:szCs w:val="28"/>
        </w:rPr>
        <w:t xml:space="preserve"> </w:t>
      </w:r>
      <w:r w:rsidR="00D34DEF" w:rsidRPr="009061BC">
        <w:rPr>
          <w:sz w:val="28"/>
          <w:szCs w:val="28"/>
        </w:rPr>
        <w:t>–</w:t>
      </w:r>
      <w:r w:rsidR="005313DE" w:rsidRPr="009061BC">
        <w:rPr>
          <w:sz w:val="28"/>
          <w:szCs w:val="28"/>
        </w:rPr>
        <w:t xml:space="preserve"> </w:t>
      </w:r>
      <w:r w:rsidR="009061BC" w:rsidRPr="009061BC">
        <w:rPr>
          <w:sz w:val="28"/>
          <w:szCs w:val="28"/>
        </w:rPr>
        <w:t>150</w:t>
      </w:r>
      <w:r w:rsidR="00D34DEF" w:rsidRPr="009061BC">
        <w:rPr>
          <w:sz w:val="28"/>
          <w:szCs w:val="28"/>
        </w:rPr>
        <w:t xml:space="preserve"> </w:t>
      </w:r>
      <w:r w:rsidR="00155741" w:rsidRPr="009061BC">
        <w:rPr>
          <w:sz w:val="28"/>
          <w:szCs w:val="28"/>
        </w:rPr>
        <w:t>жалоб</w:t>
      </w:r>
      <w:r w:rsidR="00863A6D">
        <w:rPr>
          <w:sz w:val="28"/>
          <w:szCs w:val="28"/>
        </w:rPr>
        <w:t>/обращений</w:t>
      </w:r>
      <w:r w:rsidR="00155741" w:rsidRPr="009061BC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Default="005F409C" w:rsidP="001308C0" w:rsidR="001308C0" w:rsidRPr="004E6A2B">
      <w:pPr>
        <w:ind w:firstLine="709"/>
        <w:jc w:val="both"/>
        <w:rPr>
          <w:sz w:val="28"/>
          <w:szCs w:val="28"/>
          <w:highlight w:val="yellow"/>
        </w:rPr>
      </w:pPr>
      <w:r w:rsidRPr="005F409C">
        <w:rPr>
          <w:sz w:val="28"/>
          <w:szCs w:val="28"/>
        </w:rPr>
        <w:t xml:space="preserve">в Центральный аппарат </w:t>
      </w:r>
      <w:r w:rsidR="006E52C5" w:rsidRPr="005F409C">
        <w:rPr>
          <w:sz w:val="28"/>
          <w:szCs w:val="28"/>
        </w:rPr>
        <w:t xml:space="preserve">Роскомнадзора </w:t>
      </w:r>
      <w:r w:rsidR="001308C0" w:rsidRPr="005F409C">
        <w:rPr>
          <w:sz w:val="28"/>
          <w:szCs w:val="28"/>
        </w:rPr>
        <w:t xml:space="preserve">- </w:t>
      </w:r>
      <w:r w:rsidRPr="005F409C">
        <w:rPr>
          <w:sz w:val="28"/>
          <w:szCs w:val="28"/>
        </w:rPr>
        <w:t>2</w:t>
      </w:r>
      <w:r w:rsidR="006E52C5" w:rsidRPr="005F409C">
        <w:rPr>
          <w:sz w:val="28"/>
          <w:szCs w:val="28"/>
        </w:rPr>
        <w:t xml:space="preserve"> обращени</w:t>
      </w:r>
      <w:r w:rsidRPr="005F409C">
        <w:rPr>
          <w:sz w:val="28"/>
          <w:szCs w:val="28"/>
        </w:rPr>
        <w:t>я</w:t>
      </w:r>
      <w:r w:rsidR="006E52C5" w:rsidRPr="005F409C">
        <w:rPr>
          <w:sz w:val="28"/>
          <w:szCs w:val="28"/>
        </w:rPr>
        <w:t xml:space="preserve"> </w:t>
      </w:r>
      <w:r w:rsidR="001308C0" w:rsidRPr="008631C7">
        <w:rPr>
          <w:sz w:val="28"/>
          <w:szCs w:val="28"/>
        </w:rPr>
        <w:t>(</w:t>
      </w:r>
      <w:r w:rsidR="0092309D">
        <w:rPr>
          <w:sz w:val="28"/>
          <w:szCs w:val="28"/>
        </w:rPr>
        <w:t>сфера персональных данных и сайты</w:t>
      </w:r>
      <w:r w:rsidR="001308C0" w:rsidRPr="008631C7">
        <w:rPr>
          <w:sz w:val="28"/>
          <w:szCs w:val="28"/>
        </w:rPr>
        <w:t>);</w:t>
      </w:r>
    </w:p>
    <w:p w:rsidRDefault="008A49BD" w:rsidP="005B336C" w:rsidR="00C05B41" w:rsidRPr="003A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4DEF" w:rsidRPr="003A2326">
        <w:rPr>
          <w:sz w:val="28"/>
          <w:szCs w:val="28"/>
        </w:rPr>
        <w:t xml:space="preserve">Управление МВД России по Костромской области </w:t>
      </w:r>
      <w:r w:rsidR="00DC3912" w:rsidRPr="003A2326">
        <w:rPr>
          <w:sz w:val="28"/>
          <w:szCs w:val="28"/>
        </w:rPr>
        <w:t>–</w:t>
      </w:r>
      <w:r w:rsidR="008B644F" w:rsidRPr="003A2326">
        <w:rPr>
          <w:sz w:val="28"/>
          <w:szCs w:val="28"/>
        </w:rPr>
        <w:t xml:space="preserve"> </w:t>
      </w:r>
      <w:r w:rsidR="003A2326" w:rsidRPr="003A2326">
        <w:rPr>
          <w:sz w:val="28"/>
          <w:szCs w:val="28"/>
        </w:rPr>
        <w:t xml:space="preserve">13 </w:t>
      </w:r>
      <w:r w:rsidR="00950F21" w:rsidRPr="003A2326">
        <w:rPr>
          <w:sz w:val="28"/>
          <w:szCs w:val="28"/>
        </w:rPr>
        <w:t>обращени</w:t>
      </w:r>
      <w:r w:rsidR="003A2326" w:rsidRPr="003A2326">
        <w:rPr>
          <w:sz w:val="28"/>
          <w:szCs w:val="28"/>
        </w:rPr>
        <w:t>й</w:t>
      </w:r>
      <w:r w:rsidR="00950F21" w:rsidRPr="003A2326">
        <w:rPr>
          <w:sz w:val="28"/>
          <w:szCs w:val="28"/>
        </w:rPr>
        <w:t xml:space="preserve"> </w:t>
      </w:r>
      <w:r w:rsidR="00D34DEF" w:rsidRPr="003A2326">
        <w:rPr>
          <w:sz w:val="28"/>
          <w:szCs w:val="28"/>
        </w:rPr>
        <w:t>(в части мошеннических действий</w:t>
      </w:r>
      <w:r w:rsidR="00950F21" w:rsidRPr="003A2326">
        <w:rPr>
          <w:sz w:val="28"/>
          <w:szCs w:val="28"/>
        </w:rPr>
        <w:t xml:space="preserve"> в сети Интернет</w:t>
      </w:r>
      <w:r w:rsidR="00DE1B2F" w:rsidRPr="00DE1B2F">
        <w:rPr>
          <w:sz w:val="28"/>
          <w:szCs w:val="28"/>
        </w:rPr>
        <w:t xml:space="preserve"> </w:t>
      </w:r>
      <w:r w:rsidR="00DE1B2F">
        <w:rPr>
          <w:sz w:val="28"/>
          <w:szCs w:val="28"/>
        </w:rPr>
        <w:t>и угрозы</w:t>
      </w:r>
      <w:r w:rsidR="00DE1B2F" w:rsidRPr="00DE1B2F">
        <w:rPr>
          <w:sz w:val="28"/>
          <w:szCs w:val="28"/>
        </w:rPr>
        <w:t xml:space="preserve"> </w:t>
      </w:r>
      <w:r w:rsidR="00DE1B2F">
        <w:rPr>
          <w:sz w:val="28"/>
          <w:szCs w:val="28"/>
        </w:rPr>
        <w:t>жизни</w:t>
      </w:r>
      <w:r w:rsidR="001308C0" w:rsidRPr="003A2326">
        <w:rPr>
          <w:sz w:val="28"/>
          <w:szCs w:val="28"/>
        </w:rPr>
        <w:t>);</w:t>
      </w:r>
      <w:r w:rsidR="001312F9" w:rsidRPr="003A2326">
        <w:rPr>
          <w:sz w:val="28"/>
          <w:szCs w:val="28"/>
        </w:rPr>
        <w:t xml:space="preserve"> </w:t>
      </w:r>
    </w:p>
    <w:p w:rsidRDefault="008A49BD" w:rsidP="003445EB" w:rsidR="003445EB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192F">
        <w:rPr>
          <w:sz w:val="28"/>
          <w:szCs w:val="28"/>
        </w:rPr>
        <w:t xml:space="preserve"> УФНС России по Костромской области – 5 обращений с жалобами на сайты онлайн-казино;</w:t>
      </w:r>
    </w:p>
    <w:p w:rsidRDefault="008A49BD" w:rsidP="003445EB" w:rsidR="008A49BD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Роскомнадзора по Республике Коми – 1 обращение в сфере защиты персональных данных;</w:t>
      </w:r>
    </w:p>
    <w:p w:rsidRDefault="00F1705B" w:rsidP="003445EB" w:rsidR="008A49BD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Роспотребнадзора по Костромской области – 4 обращения (3 жалобы в сфере связи, 1 – </w:t>
      </w:r>
      <w:r w:rsidR="00E237AE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разъяснени</w:t>
      </w:r>
      <w:r w:rsidR="00E237AE">
        <w:rPr>
          <w:sz w:val="28"/>
          <w:szCs w:val="28"/>
        </w:rPr>
        <w:t>й</w:t>
      </w:r>
      <w:r>
        <w:rPr>
          <w:sz w:val="28"/>
          <w:szCs w:val="28"/>
        </w:rPr>
        <w:t xml:space="preserve"> по коронавирусной инфекции);</w:t>
      </w:r>
    </w:p>
    <w:p w:rsidRDefault="00EA0012" w:rsidP="003445EB" w:rsidR="00EA0012">
      <w:pPr>
        <w:tabs>
          <w:tab w:pos="72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Следственное управление по Костромской области – 1 обращение с жалобой на сайт, содержащий оскорб</w:t>
      </w:r>
      <w:r w:rsidR="00636797">
        <w:rPr>
          <w:sz w:val="28"/>
          <w:szCs w:val="28"/>
        </w:rPr>
        <w:t>ительные выражения в отношении</w:t>
      </w:r>
      <w:r>
        <w:rPr>
          <w:sz w:val="28"/>
          <w:szCs w:val="28"/>
        </w:rPr>
        <w:t xml:space="preserve"> действующей власти </w:t>
      </w:r>
      <w:r w:rsidR="00801A9C">
        <w:rPr>
          <w:sz w:val="28"/>
          <w:szCs w:val="28"/>
        </w:rPr>
        <w:t>и</w:t>
      </w:r>
      <w:r>
        <w:rPr>
          <w:sz w:val="28"/>
          <w:szCs w:val="28"/>
        </w:rPr>
        <w:t xml:space="preserve"> Президента Российской Федерации.</w:t>
      </w:r>
    </w:p>
    <w:p w:rsidRDefault="00F1705B" w:rsidP="003445EB" w:rsidR="00F1705B">
      <w:pPr>
        <w:tabs>
          <w:tab w:pos="720" w:val="left"/>
        </w:tabs>
        <w:ind w:firstLine="709"/>
        <w:jc w:val="both"/>
        <w:rPr>
          <w:sz w:val="28"/>
          <w:szCs w:val="28"/>
        </w:rPr>
      </w:pPr>
    </w:p>
    <w:p w:rsidRDefault="003445EB" w:rsidP="003445EB" w:rsidR="00E14807" w:rsidRPr="003445EB">
      <w:pPr>
        <w:tabs>
          <w:tab w:pos="720" w:val="left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Pr="00582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квартале </w:t>
      </w:r>
      <w:r w:rsidRPr="00582F4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82F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82F44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личный прием граждан руководством Управления приостановлен в связи с принимаемыми мерами по профилактике распространения коронавирусной инфекции.</w:t>
      </w:r>
    </w:p>
    <w:p w:rsidRDefault="00203B6D" w:rsidP="002B1154" w:rsidR="00203B6D">
      <w:pPr>
        <w:ind w:firstLine="709"/>
        <w:jc w:val="center"/>
        <w:rPr>
          <w:b/>
          <w:color w:val="C00000"/>
          <w:sz w:val="36"/>
          <w:szCs w:val="36"/>
        </w:rPr>
      </w:pPr>
    </w:p>
    <w:p w:rsidRDefault="00BC6DFF" w:rsidP="0041690A" w:rsidR="00C21006" w:rsidRPr="00B8693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type="dxa" w:w="9923"/>
        <w:tblInd w:type="dxa" w:w="162"/>
        <w:tblLayout w:type="fixed"/>
        <w:tblLook w:val="04A0" w:noVBand="1" w:noHBand="0" w:lastColumn="0" w:firstColumn="1" w:lastRow="0" w:firstRow="1"/>
      </w:tblPr>
      <w:tblGrid>
        <w:gridCol w:w="9923"/>
      </w:tblGrid>
      <w:tr w:rsidTr="00B76582" w:rsidR="008C3B19" w:rsidRPr="00C00179">
        <w:trPr>
          <w:trHeight w:val="1400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Default="00C21006" w:rsidP="00D14A0D" w:rsidR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Default="00D14A0D" w:rsidP="00D14A0D" w:rsidR="008C3B19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9349AD">
              <w:rPr>
                <w:b/>
                <w:color w:val="C00000"/>
                <w:sz w:val="36"/>
                <w:szCs w:val="36"/>
              </w:rPr>
              <w:t>2</w:t>
            </w:r>
            <w:r w:rsidR="00BB79FB">
              <w:rPr>
                <w:b/>
                <w:color w:val="C00000"/>
                <w:sz w:val="36"/>
                <w:szCs w:val="36"/>
              </w:rPr>
              <w:t>1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Default="00BB79FB" w:rsidP="00D14A0D" w:rsidR="00BB79FB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W w:type="dxa" w:w="9360"/>
              <w:tblLayout w:type="fixed"/>
              <w:tblLook w:val="04A0" w:noVBand="1" w:noHBand="0" w:lastColumn="0" w:firstColumn="1" w:lastRow="0" w:firstRow="1"/>
            </w:tblPr>
            <w:tblGrid>
              <w:gridCol w:w="1100"/>
              <w:gridCol w:w="6600"/>
              <w:gridCol w:w="1660"/>
            </w:tblGrid>
            <w:tr w:rsidTr="000A568A" w:rsidR="00BB79FB">
              <w:trPr>
                <w:trHeight w:val="1000"/>
              </w:trPr>
              <w:tc>
                <w:tcPr>
                  <w:tcW w:type="dxa" w:w="1100"/>
                  <w:tcBorders>
                    <w:top w:space="0" w:sz="4" w:color="000000" w:val="single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type="dxa" w:w="6600"/>
                  <w:tcBorders>
                    <w:top w:space="0" w:sz="4" w:color="000000" w:val="single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0A568A" w:rsidP="000A568A" w:rsidR="000A568A">
                  <w:pPr>
                    <w:jc w:val="center"/>
                    <w:rPr>
                      <w:rFonts w:hAnsi="Calibri" w:asci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hAnsi="Calibri" w:ascii="Calibri"/>
                      <w:color w:val="000000"/>
                      <w:sz w:val="28"/>
                      <w:szCs w:val="28"/>
                    </w:rPr>
                    <w:t>Отчет по обращениям для СЭД для Управления Роскомнадзора по Костромской области (за период с 01.01.2021 по 31.03.2021)</w:t>
                  </w:r>
                </w:p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type="dxa" w:w="1660"/>
                  <w:tcBorders>
                    <w:top w:space="0" w:sz="4" w:color="000000" w:val="single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2F2E44" w:rsidR="00BB79FB">
              <w:trPr>
                <w:trHeight w:val="4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99" w:themeFill="accent6" w:fill="FABF8F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99" w:themeFill="accent6" w:fill="FABF8F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99" w:themeFill="accent6" w:fill="FABF8F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</w:tr>
            <w:tr w:rsidTr="000A568A" w:rsidR="00BB79FB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Tr="000A568A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</w:tr>
            <w:tr w:rsidTr="000A568A" w:rsidR="00BB79FB">
              <w:trPr>
                <w:trHeight w:val="3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Tr="000A568A" w:rsidR="00BB79FB">
              <w:trPr>
                <w:trHeight w:val="3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</w:tr>
            <w:tr w:rsidTr="000A568A" w:rsidR="00BB79FB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0A568A" w:rsidR="00BB79FB">
              <w:trPr>
                <w:trHeight w:val="3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</w:tr>
            <w:tr w:rsidTr="000A568A" w:rsidR="00BB79FB">
              <w:trPr>
                <w:trHeight w:val="3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lastRenderedPageBreak/>
                    <w:t>2.4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Tr="000A568A" w:rsidR="00BB79FB">
              <w:trPr>
                <w:trHeight w:val="3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Tr="000A568A" w:rsidR="00BB79FB">
              <w:trPr>
                <w:trHeight w:val="3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Tr="000A568A" w:rsidR="00BB79FB">
              <w:trPr>
                <w:trHeight w:val="46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Tr="000A568A" w:rsidR="00BB79FB">
              <w:trPr>
                <w:trHeight w:val="52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</w:tr>
            <w:tr w:rsidTr="006D6608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200" w:firstLine="44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</w:tr>
            <w:tr w:rsidTr="000A568A" w:rsidR="00BB79FB">
              <w:trPr>
                <w:trHeight w:val="58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</w:tr>
            <w:tr w:rsidTr="000A568A" w:rsidR="00BB79FB">
              <w:trPr>
                <w:trHeight w:val="4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Обращение, не содержащее сути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6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Получение информации по ранее поданным обращениям/документам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Tr="006D6608" w:rsidR="00BB79FB">
              <w:trPr>
                <w:trHeight w:val="5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200" w:firstLine="44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Tr="000A568A" w:rsidR="00BB79FB">
              <w:trPr>
                <w:trHeight w:val="92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Tr="0089095D" w:rsidR="00BB79FB">
              <w:trPr>
                <w:trHeight w:val="40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200" w:firstLine="44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  <w:tr w:rsidTr="000A568A" w:rsidR="00BB79FB">
              <w:trPr>
                <w:trHeight w:val="5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89095D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Tr="000A568A" w:rsidR="00BB79FB">
              <w:trPr>
                <w:trHeight w:val="52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Tr="006D6608" w:rsidR="00BB79FB">
              <w:trPr>
                <w:trHeight w:val="3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200" w:firstLine="44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fill="FFFF00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Tr="000A568A" w:rsidR="00BB79FB">
              <w:trPr>
                <w:trHeight w:val="6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Tr="000A568A" w:rsidR="00BB79FB">
              <w:trPr>
                <w:trHeight w:val="6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6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0A568A" w:rsidR="00BB79FB">
              <w:trPr>
                <w:trHeight w:val="5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0A568A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400" w:firstLine="88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0A568A" w:rsidR="00BB79FB">
              <w:trPr>
                <w:trHeight w:val="6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400" w:firstLine="88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9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500" w:firstLine="110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4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300" w:firstLine="66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2F2E44" w:rsidR="00BB79FB">
              <w:trPr>
                <w:trHeight w:val="3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5" w:fill="DAEEF3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5" w:fill="DAEEF3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5" w:fill="DAEEF3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</w:tr>
            <w:tr w:rsidTr="000A568A" w:rsidR="00BB79FB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Tr="000A568A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Администрация Костромской области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34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9B2077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Банк России</w:t>
                  </w:r>
                  <w:r w:rsidR="00113C3F"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 xml:space="preserve"> Центральный банк РФ структурные подразделения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113C3F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0A568A" w:rsidR="00BB79FB">
              <w:trPr>
                <w:trHeight w:val="46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E51D40" w:rsidP="00E51D40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 xml:space="preserve">Органы </w:t>
                  </w:r>
                  <w:r w:rsidR="00BB79FB"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прокуратур</w:t>
                  </w: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ы Костромской области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E51D40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Tr="000A568A" w:rsidR="00BB79FB">
              <w:trPr>
                <w:trHeight w:val="6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0A568A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C81386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lastRenderedPageBreak/>
                    <w:t>4.5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Tr="000A568A" w:rsidR="00BB79FB">
              <w:trPr>
                <w:trHeight w:val="8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C81386" w:rsidP="00C81386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Управление Президента Российской Федерации по работе с обращениями граждан и организаций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6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C81386" w:rsidP="00C81386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58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C81386" w:rsidP="00C81386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0A568A" w:rsidR="00BB79FB">
              <w:trPr>
                <w:trHeight w:val="5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C81386" w:rsidP="00C81386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Управление Ростехнадзора по Костромской области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5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C81386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4.1</w:t>
                  </w:r>
                  <w:r w:rsidR="00C81386"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Центральное управление Ростехнадзора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48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C81386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Tr="00C81386" w:rsidR="00BB79FB">
              <w:trPr>
                <w:trHeight w:val="46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4" w:fill="E5DFEC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4" w:fill="E5DFEC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4" w:fill="E5DFEC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</w:tr>
            <w:tr w:rsidTr="000A568A" w:rsidR="00BB79FB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Tr="000A568A" w:rsidR="00BB79FB">
              <w:trPr>
                <w:trHeight w:val="34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Tr="000A568A" w:rsidR="00BB79FB">
              <w:trPr>
                <w:trHeight w:val="3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Tr="000A568A" w:rsidR="00BB79FB">
              <w:trPr>
                <w:trHeight w:val="343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Tr="000A568A" w:rsidR="00BB79FB">
              <w:trPr>
                <w:trHeight w:val="44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</w:tr>
            <w:tr w:rsidTr="000A568A" w:rsidR="00BB79FB">
              <w:trPr>
                <w:trHeight w:val="3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ind w:firstLineChars="100" w:firstLine="220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Направлено в ЦА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A23BFF" w:rsidR="00BB79FB">
              <w:trPr>
                <w:trHeight w:val="50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3" w:fill="EAF1DD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3" w:fill="EAF1DD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обращений на рассмотрении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3" w:fill="EAF1DD" w:color="auto" w:val="clear"/>
                  <w:vAlign w:val="center"/>
                  <w:hideMark/>
                </w:tcPr>
                <w:p w:rsidRDefault="00BB79FB" w:rsidP="00113C3F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113C3F"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BB79FB">
              <w:trPr>
                <w:trHeight w:val="56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Tr="000A568A" w:rsidR="00BB79FB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BB79FB" w:rsidP="00BB79FB" w:rsidR="00BB79FB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0A568A" w:rsidR="00403CBA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</w:tcPr>
                <w:p w:rsidRDefault="00403CBA" w:rsidP="00BB79FB" w:rsidR="00403CBA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</w:tcPr>
                <w:p w:rsidRDefault="00403CBA" w:rsidP="00BB79FB" w:rsidR="00403CBA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Коллективных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</w:tcPr>
                <w:p w:rsidRDefault="00403CBA" w:rsidP="00BB79FB" w:rsidR="00403CBA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0A568A" w:rsidR="00A23BFF">
              <w:trPr>
                <w:trHeight w:val="318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</w:tcPr>
                <w:p w:rsidRDefault="00A23BFF" w:rsidP="00A23BFF" w:rsidR="00A23BFF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</w:tcPr>
                <w:p w:rsidRDefault="00A23BFF" w:rsidP="00A23BFF" w:rsidR="00A23BFF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</w:tcPr>
                <w:p w:rsidRDefault="00A23BFF" w:rsidP="00A23BFF" w:rsidR="00A23BFF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Tr="000A568A" w:rsidR="00A23BFF">
              <w:trPr>
                <w:trHeight w:val="620"/>
              </w:trPr>
              <w:tc>
                <w:tcPr>
                  <w:tcW w:type="dxa" w:w="1100"/>
                  <w:tcBorders>
                    <w:top w:val="nil"/>
                    <w:left w:space="0" w:sz="4" w:color="000000" w:val="single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A23BFF" w:rsidP="00A23BFF" w:rsidR="00A23BFF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type="dxa" w:w="660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A23BFF" w:rsidP="00A23BFF" w:rsidR="00A23BFF">
                  <w:pP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Личный прием граждан руководством Управления</w:t>
                  </w:r>
                </w:p>
              </w:tc>
              <w:tc>
                <w:tcPr>
                  <w:tcW w:type="dxa" w:w="1660"/>
                  <w:tcBorders>
                    <w:top w:val="nil"/>
                    <w:left w:val="nil"/>
                    <w:bottom w:space="0" w:sz="4" w:color="000000" w:val="single"/>
                    <w:right w:space="0" w:sz="4" w:color="000000" w:val="single"/>
                  </w:tcBorders>
                  <w:shd w:themeFillTint="33" w:themeFill="accent6" w:fill="FDE9D9" w:color="auto" w:val="clear"/>
                  <w:vAlign w:val="center"/>
                  <w:hideMark/>
                </w:tcPr>
                <w:p w:rsidRDefault="00A23BFF" w:rsidP="00A23BFF" w:rsidR="00A23BFF">
                  <w:pPr>
                    <w:jc w:val="center"/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Calibri" w:asci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Default="00BB79FB" w:rsidP="00D14A0D" w:rsidR="00BB79FB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pPr w:tblpY="1" w:tblpX="60" w:vertAnchor="text" w:rightFromText="180" w:leftFromText="180"/>
              <w:tblOverlap w:val="never"/>
              <w:tblW w:type="dxa" w:w="9360"/>
              <w:tblLayout w:type="fixed"/>
              <w:tblLook w:val="04A0" w:noVBand="1" w:noHBand="0" w:lastColumn="0" w:firstColumn="1" w:lastRow="0" w:firstRow="1"/>
            </w:tblPr>
            <w:tblGrid>
              <w:gridCol w:w="9360"/>
            </w:tblGrid>
            <w:tr w:rsidTr="002B436F" w:rsidR="00EC7A2A">
              <w:trPr>
                <w:trHeight w:val="1400"/>
              </w:trPr>
              <w:tc>
                <w:tcPr>
                  <w:tcW w:type="dxa" w:w="93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  <w:hideMark/>
                </w:tcPr>
                <w:p w:rsidRDefault="00EC7A2A" w:rsidP="00EC7A2A" w:rsidR="00EC7A2A">
                  <w:pPr>
                    <w:jc w:val="center"/>
                    <w:rPr>
                      <w:rFonts w:hAnsi="Calibri" w:ascii="Calibri"/>
                      <w:sz w:val="22"/>
                      <w:szCs w:val="22"/>
                    </w:rPr>
                  </w:pPr>
                </w:p>
              </w:tc>
            </w:tr>
            <w:tr w:rsidTr="002B436F" w:rsidR="00196027">
              <w:trPr>
                <w:trHeight w:val="1400"/>
              </w:trPr>
              <w:tc>
                <w:tcPr>
                  <w:tcW w:type="dxa" w:w="93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</w:tcPr>
                <w:p w:rsidRDefault="00196027" w:rsidP="00B76582" w:rsidR="00196027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2B436F" w:rsidR="008D67FB">
              <w:trPr>
                <w:trHeight w:val="1400"/>
              </w:trPr>
              <w:tc>
                <w:tcPr>
                  <w:tcW w:type="dxa" w:w="93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</w:tcPr>
                <w:p w:rsidRDefault="008D67FB" w:rsidP="00B76582" w:rsidR="008D67FB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2B436F" w:rsidR="00196027">
              <w:trPr>
                <w:trHeight w:val="1400"/>
              </w:trPr>
              <w:tc>
                <w:tcPr>
                  <w:tcW w:type="dxa" w:w="93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</w:tcPr>
                <w:p w:rsidRDefault="00196027" w:rsidP="00B76582" w:rsidR="00196027">
                  <w:pPr>
                    <w:jc w:val="center"/>
                    <w:rPr>
                      <w:rFonts w:hAnsi="Calibri" w:asci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Default="00EC7A2A" w:rsidP="004A72AF" w:rsidR="00EC7A2A">
            <w:pPr>
              <w:rPr>
                <w:rFonts w:cs="Arial" w:hAnsi="Arial" w:ascii="Arial"/>
                <w:sz w:val="22"/>
                <w:szCs w:val="22"/>
              </w:rPr>
            </w:pPr>
          </w:p>
        </w:tc>
      </w:tr>
    </w:tbl>
    <w:p w:rsidRDefault="002B436F" w:rsidP="002B436F" w:rsidR="002B436F">
      <w:pPr>
        <w:tabs>
          <w:tab w:pos="8190" w:val="left"/>
        </w:tabs>
      </w:pPr>
      <w:r>
        <w:lastRenderedPageBreak/>
        <w:tab/>
      </w:r>
    </w:p>
    <w:p w:rsidRDefault="002B436F" w:rsidP="002B436F" w:rsidR="00257FAC">
      <w:pPr>
        <w:tabs>
          <w:tab w:pos="8190" w:val="left"/>
        </w:tabs>
      </w:pPr>
      <w:r>
        <w:tab/>
      </w:r>
    </w:p>
    <w:p w:rsidRDefault="00B76582" w:rsidP="002B436F" w:rsidR="00B76582">
      <w:pPr>
        <w:tabs>
          <w:tab w:pos="8190" w:val="left"/>
        </w:tabs>
      </w:pPr>
    </w:p>
    <w:p w:rsidRDefault="00B76582" w:rsidP="002B436F" w:rsidR="00B76582" w:rsidRPr="002B436F">
      <w:pPr>
        <w:tabs>
          <w:tab w:pos="8190" w:val="left"/>
        </w:tabs>
      </w:pPr>
    </w:p>
    <w:sectPr w:rsidSect="00E14807" w:rsidR="00B76582" w:rsidRPr="002B436F">
      <w:headerReference w:type="even" r:id="rId9"/>
      <w:pgSz w:h="16838" w:w="11906"/>
      <w:pgMar w:gutter="0" w:footer="709" w:header="709" w:left="1418" w:bottom="709" w:right="1134" w:top="567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475AA0" w:rsidP="0038203C" w:rsidR="00475AA0">
      <w:r>
        <w:separator/>
      </w:r>
    </w:p>
  </w:endnote>
  <w:endnote w:id="0" w:type="continuationSeparator">
    <w:p w:rsidRDefault="00475AA0" w:rsidP="0038203C" w:rsidR="00475AA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475AA0" w:rsidP="0038203C" w:rsidR="00475AA0">
      <w:r>
        <w:separator/>
      </w:r>
    </w:p>
  </w:footnote>
  <w:footnote w:id="0" w:type="continuationSeparator">
    <w:p w:rsidRDefault="00475AA0" w:rsidP="0038203C" w:rsidR="00475AA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8616DA" w:rsidP="00E6480F" w:rsidR="006F6B4C">
    <w:pPr>
      <w:pStyle w:val="a3"/>
      <w:framePr w:y="1" w:xAlign="center" w:vAnchor="text" w:hAnchor="margin" w:wrap="around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Default="006F6B4C" w:rsidR="006F6B4C">
    <w:pPr>
      <w:pStyle w:val="a3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C21006"/>
    <w:rsid w:val="000004AE"/>
    <w:rsid w:val="000042DC"/>
    <w:rsid w:val="0000443D"/>
    <w:rsid w:val="00015D03"/>
    <w:rsid w:val="000174EF"/>
    <w:rsid w:val="000272A8"/>
    <w:rsid w:val="00027E79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1F19"/>
    <w:rsid w:val="00072D78"/>
    <w:rsid w:val="00073417"/>
    <w:rsid w:val="000807DE"/>
    <w:rsid w:val="00082FD7"/>
    <w:rsid w:val="000832FF"/>
    <w:rsid w:val="000911DC"/>
    <w:rsid w:val="00092E67"/>
    <w:rsid w:val="000936A8"/>
    <w:rsid w:val="00093A70"/>
    <w:rsid w:val="00093ECC"/>
    <w:rsid w:val="00094E39"/>
    <w:rsid w:val="00097454"/>
    <w:rsid w:val="000A568A"/>
    <w:rsid w:val="000A6678"/>
    <w:rsid w:val="000B192F"/>
    <w:rsid w:val="000C211E"/>
    <w:rsid w:val="000C4287"/>
    <w:rsid w:val="000C4AB3"/>
    <w:rsid w:val="000D0594"/>
    <w:rsid w:val="000D41D7"/>
    <w:rsid w:val="000D6FB9"/>
    <w:rsid w:val="000E19EE"/>
    <w:rsid w:val="000E2B73"/>
    <w:rsid w:val="000E44D1"/>
    <w:rsid w:val="000E64E1"/>
    <w:rsid w:val="000E74AF"/>
    <w:rsid w:val="000E79D7"/>
    <w:rsid w:val="000F450D"/>
    <w:rsid w:val="000F51B9"/>
    <w:rsid w:val="001070F2"/>
    <w:rsid w:val="001072DD"/>
    <w:rsid w:val="00112EF2"/>
    <w:rsid w:val="00113C3F"/>
    <w:rsid w:val="001156A4"/>
    <w:rsid w:val="00116408"/>
    <w:rsid w:val="00116F27"/>
    <w:rsid w:val="00121734"/>
    <w:rsid w:val="00121E68"/>
    <w:rsid w:val="00124933"/>
    <w:rsid w:val="00125761"/>
    <w:rsid w:val="001259DF"/>
    <w:rsid w:val="00126A3E"/>
    <w:rsid w:val="001308C0"/>
    <w:rsid w:val="00130ACC"/>
    <w:rsid w:val="001312F9"/>
    <w:rsid w:val="0013364D"/>
    <w:rsid w:val="00135E2F"/>
    <w:rsid w:val="00137467"/>
    <w:rsid w:val="00141A3A"/>
    <w:rsid w:val="001507BD"/>
    <w:rsid w:val="0015216C"/>
    <w:rsid w:val="00153919"/>
    <w:rsid w:val="00155297"/>
    <w:rsid w:val="00155741"/>
    <w:rsid w:val="0016796E"/>
    <w:rsid w:val="00174AFA"/>
    <w:rsid w:val="0018171B"/>
    <w:rsid w:val="00185079"/>
    <w:rsid w:val="00186DFA"/>
    <w:rsid w:val="00194B71"/>
    <w:rsid w:val="00196027"/>
    <w:rsid w:val="001961BA"/>
    <w:rsid w:val="0019622A"/>
    <w:rsid w:val="00196C65"/>
    <w:rsid w:val="001A0F3D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440D"/>
    <w:rsid w:val="001D58DA"/>
    <w:rsid w:val="001E4129"/>
    <w:rsid w:val="001E521A"/>
    <w:rsid w:val="001E7972"/>
    <w:rsid w:val="001F243A"/>
    <w:rsid w:val="001F4D86"/>
    <w:rsid w:val="001F59B1"/>
    <w:rsid w:val="001F7226"/>
    <w:rsid w:val="002009CF"/>
    <w:rsid w:val="002027E0"/>
    <w:rsid w:val="00203B6D"/>
    <w:rsid w:val="002049DB"/>
    <w:rsid w:val="00207CE0"/>
    <w:rsid w:val="00207E5A"/>
    <w:rsid w:val="00220689"/>
    <w:rsid w:val="00222CCC"/>
    <w:rsid w:val="0022581B"/>
    <w:rsid w:val="002348A0"/>
    <w:rsid w:val="002356C0"/>
    <w:rsid w:val="00236913"/>
    <w:rsid w:val="00240EB2"/>
    <w:rsid w:val="00240F3E"/>
    <w:rsid w:val="00242844"/>
    <w:rsid w:val="00242D31"/>
    <w:rsid w:val="00243CA9"/>
    <w:rsid w:val="0024640A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05CF"/>
    <w:rsid w:val="0028157C"/>
    <w:rsid w:val="002833CF"/>
    <w:rsid w:val="00287684"/>
    <w:rsid w:val="002A03C1"/>
    <w:rsid w:val="002A3CAC"/>
    <w:rsid w:val="002A46E9"/>
    <w:rsid w:val="002B0B21"/>
    <w:rsid w:val="002B1154"/>
    <w:rsid w:val="002B436F"/>
    <w:rsid w:val="002C14D7"/>
    <w:rsid w:val="002D2345"/>
    <w:rsid w:val="002D4226"/>
    <w:rsid w:val="002D59E5"/>
    <w:rsid w:val="002D7B6A"/>
    <w:rsid w:val="002E436E"/>
    <w:rsid w:val="002E4EC5"/>
    <w:rsid w:val="002E612F"/>
    <w:rsid w:val="002E6A19"/>
    <w:rsid w:val="002F2E44"/>
    <w:rsid w:val="00301AB6"/>
    <w:rsid w:val="00301D95"/>
    <w:rsid w:val="00302570"/>
    <w:rsid w:val="0030308F"/>
    <w:rsid w:val="0030586C"/>
    <w:rsid w:val="00311323"/>
    <w:rsid w:val="0031385B"/>
    <w:rsid w:val="00313B13"/>
    <w:rsid w:val="00321DE1"/>
    <w:rsid w:val="00334404"/>
    <w:rsid w:val="003419C0"/>
    <w:rsid w:val="00342F3A"/>
    <w:rsid w:val="003445EB"/>
    <w:rsid w:val="00353555"/>
    <w:rsid w:val="00357902"/>
    <w:rsid w:val="0036198E"/>
    <w:rsid w:val="00365ED9"/>
    <w:rsid w:val="00371CF6"/>
    <w:rsid w:val="00376424"/>
    <w:rsid w:val="00381C31"/>
    <w:rsid w:val="0038203C"/>
    <w:rsid w:val="00386CFB"/>
    <w:rsid w:val="0039432F"/>
    <w:rsid w:val="003A1B3D"/>
    <w:rsid w:val="003A2326"/>
    <w:rsid w:val="003A25C4"/>
    <w:rsid w:val="003A61DB"/>
    <w:rsid w:val="003B344B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3CBA"/>
    <w:rsid w:val="004050B0"/>
    <w:rsid w:val="004077E6"/>
    <w:rsid w:val="00411CF9"/>
    <w:rsid w:val="004160B2"/>
    <w:rsid w:val="0041690A"/>
    <w:rsid w:val="0042329A"/>
    <w:rsid w:val="00425CFE"/>
    <w:rsid w:val="00426A31"/>
    <w:rsid w:val="00432CAA"/>
    <w:rsid w:val="004336E0"/>
    <w:rsid w:val="004346D3"/>
    <w:rsid w:val="00435630"/>
    <w:rsid w:val="0043696E"/>
    <w:rsid w:val="00437073"/>
    <w:rsid w:val="00440890"/>
    <w:rsid w:val="00442E20"/>
    <w:rsid w:val="00452F65"/>
    <w:rsid w:val="004577E9"/>
    <w:rsid w:val="004605DF"/>
    <w:rsid w:val="00461628"/>
    <w:rsid w:val="00461FCE"/>
    <w:rsid w:val="00465D6B"/>
    <w:rsid w:val="00465E3A"/>
    <w:rsid w:val="00466A5B"/>
    <w:rsid w:val="00471C40"/>
    <w:rsid w:val="00475819"/>
    <w:rsid w:val="00475AA0"/>
    <w:rsid w:val="00480C6A"/>
    <w:rsid w:val="00483984"/>
    <w:rsid w:val="004852AD"/>
    <w:rsid w:val="0049052D"/>
    <w:rsid w:val="0049113C"/>
    <w:rsid w:val="004973EC"/>
    <w:rsid w:val="004A24DD"/>
    <w:rsid w:val="004A4553"/>
    <w:rsid w:val="004A45C3"/>
    <w:rsid w:val="004A5AE9"/>
    <w:rsid w:val="004A72AF"/>
    <w:rsid w:val="004C4B5E"/>
    <w:rsid w:val="004C7A71"/>
    <w:rsid w:val="004D2A18"/>
    <w:rsid w:val="004D2E80"/>
    <w:rsid w:val="004D3691"/>
    <w:rsid w:val="004D3C30"/>
    <w:rsid w:val="004D5D69"/>
    <w:rsid w:val="004E1354"/>
    <w:rsid w:val="004E2BE2"/>
    <w:rsid w:val="004E6A2B"/>
    <w:rsid w:val="004E747A"/>
    <w:rsid w:val="0050002B"/>
    <w:rsid w:val="005061BA"/>
    <w:rsid w:val="005068F6"/>
    <w:rsid w:val="005115E8"/>
    <w:rsid w:val="00512894"/>
    <w:rsid w:val="00512F96"/>
    <w:rsid w:val="00513B3B"/>
    <w:rsid w:val="00516C9E"/>
    <w:rsid w:val="00517FDB"/>
    <w:rsid w:val="005200FA"/>
    <w:rsid w:val="00523192"/>
    <w:rsid w:val="00525F64"/>
    <w:rsid w:val="005269C2"/>
    <w:rsid w:val="005313DE"/>
    <w:rsid w:val="0053257F"/>
    <w:rsid w:val="00537653"/>
    <w:rsid w:val="005410BD"/>
    <w:rsid w:val="005428E0"/>
    <w:rsid w:val="00544C37"/>
    <w:rsid w:val="00545B34"/>
    <w:rsid w:val="0055229A"/>
    <w:rsid w:val="005528A9"/>
    <w:rsid w:val="00555065"/>
    <w:rsid w:val="00560A36"/>
    <w:rsid w:val="0056728B"/>
    <w:rsid w:val="00573D4A"/>
    <w:rsid w:val="005856BE"/>
    <w:rsid w:val="00585CD4"/>
    <w:rsid w:val="00587F8E"/>
    <w:rsid w:val="0059272B"/>
    <w:rsid w:val="00592EAD"/>
    <w:rsid w:val="005958B6"/>
    <w:rsid w:val="005965A2"/>
    <w:rsid w:val="005A3AE0"/>
    <w:rsid w:val="005B1FC8"/>
    <w:rsid w:val="005B20B7"/>
    <w:rsid w:val="005B336C"/>
    <w:rsid w:val="005B3E99"/>
    <w:rsid w:val="005B46BA"/>
    <w:rsid w:val="005C49EA"/>
    <w:rsid w:val="005D0DD6"/>
    <w:rsid w:val="005D1AB1"/>
    <w:rsid w:val="005E3ABE"/>
    <w:rsid w:val="005E5E60"/>
    <w:rsid w:val="005F409C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3471B"/>
    <w:rsid w:val="00636797"/>
    <w:rsid w:val="00640B39"/>
    <w:rsid w:val="00645212"/>
    <w:rsid w:val="00646AD1"/>
    <w:rsid w:val="00647329"/>
    <w:rsid w:val="006513C2"/>
    <w:rsid w:val="00656F99"/>
    <w:rsid w:val="00663EFE"/>
    <w:rsid w:val="006702D7"/>
    <w:rsid w:val="00676962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B6580"/>
    <w:rsid w:val="006C439A"/>
    <w:rsid w:val="006C7E83"/>
    <w:rsid w:val="006D030B"/>
    <w:rsid w:val="006D5173"/>
    <w:rsid w:val="006D558E"/>
    <w:rsid w:val="006D6608"/>
    <w:rsid w:val="006E1373"/>
    <w:rsid w:val="006E4514"/>
    <w:rsid w:val="006E52C5"/>
    <w:rsid w:val="006E7D43"/>
    <w:rsid w:val="006F0305"/>
    <w:rsid w:val="006F1F83"/>
    <w:rsid w:val="006F6B4C"/>
    <w:rsid w:val="00700D9A"/>
    <w:rsid w:val="0070255A"/>
    <w:rsid w:val="007036B1"/>
    <w:rsid w:val="00713977"/>
    <w:rsid w:val="00715030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603B1"/>
    <w:rsid w:val="0076112D"/>
    <w:rsid w:val="007612D8"/>
    <w:rsid w:val="007707C2"/>
    <w:rsid w:val="00773346"/>
    <w:rsid w:val="00773D07"/>
    <w:rsid w:val="007779EF"/>
    <w:rsid w:val="0078425C"/>
    <w:rsid w:val="007878EA"/>
    <w:rsid w:val="00790067"/>
    <w:rsid w:val="00791158"/>
    <w:rsid w:val="00795553"/>
    <w:rsid w:val="0079682F"/>
    <w:rsid w:val="007A03B3"/>
    <w:rsid w:val="007A49B5"/>
    <w:rsid w:val="007B420D"/>
    <w:rsid w:val="007B48E2"/>
    <w:rsid w:val="007B5A58"/>
    <w:rsid w:val="007B731F"/>
    <w:rsid w:val="007C3DE0"/>
    <w:rsid w:val="007C5590"/>
    <w:rsid w:val="007C5E74"/>
    <w:rsid w:val="007C6516"/>
    <w:rsid w:val="007C687E"/>
    <w:rsid w:val="007C7185"/>
    <w:rsid w:val="007D094F"/>
    <w:rsid w:val="007D6280"/>
    <w:rsid w:val="007E0ADB"/>
    <w:rsid w:val="007E1E41"/>
    <w:rsid w:val="007E4D86"/>
    <w:rsid w:val="007F26CA"/>
    <w:rsid w:val="007F73BA"/>
    <w:rsid w:val="0080007B"/>
    <w:rsid w:val="00801A9C"/>
    <w:rsid w:val="00802627"/>
    <w:rsid w:val="0081109A"/>
    <w:rsid w:val="008123B4"/>
    <w:rsid w:val="008136E5"/>
    <w:rsid w:val="0082051E"/>
    <w:rsid w:val="00820757"/>
    <w:rsid w:val="0082397B"/>
    <w:rsid w:val="00824AB6"/>
    <w:rsid w:val="0082603A"/>
    <w:rsid w:val="00840210"/>
    <w:rsid w:val="00840D5B"/>
    <w:rsid w:val="008421CE"/>
    <w:rsid w:val="00852C56"/>
    <w:rsid w:val="008547AF"/>
    <w:rsid w:val="008616DA"/>
    <w:rsid w:val="008631C7"/>
    <w:rsid w:val="0086366E"/>
    <w:rsid w:val="00863A6D"/>
    <w:rsid w:val="0086527B"/>
    <w:rsid w:val="00865D12"/>
    <w:rsid w:val="00866173"/>
    <w:rsid w:val="00870B90"/>
    <w:rsid w:val="008714D5"/>
    <w:rsid w:val="00876353"/>
    <w:rsid w:val="0088153B"/>
    <w:rsid w:val="0088370E"/>
    <w:rsid w:val="008856B4"/>
    <w:rsid w:val="00887EFF"/>
    <w:rsid w:val="0089095D"/>
    <w:rsid w:val="00892F35"/>
    <w:rsid w:val="00893B17"/>
    <w:rsid w:val="00897245"/>
    <w:rsid w:val="0089749A"/>
    <w:rsid w:val="008A1239"/>
    <w:rsid w:val="008A3943"/>
    <w:rsid w:val="008A49BD"/>
    <w:rsid w:val="008B644F"/>
    <w:rsid w:val="008B6B37"/>
    <w:rsid w:val="008C3A9C"/>
    <w:rsid w:val="008C3B19"/>
    <w:rsid w:val="008C6BAA"/>
    <w:rsid w:val="008D12A1"/>
    <w:rsid w:val="008D67FB"/>
    <w:rsid w:val="008D7CFC"/>
    <w:rsid w:val="008E00BC"/>
    <w:rsid w:val="008E6C81"/>
    <w:rsid w:val="008F00B5"/>
    <w:rsid w:val="008F138F"/>
    <w:rsid w:val="008F4449"/>
    <w:rsid w:val="008F68DD"/>
    <w:rsid w:val="009061BC"/>
    <w:rsid w:val="00913715"/>
    <w:rsid w:val="00917067"/>
    <w:rsid w:val="00920BFC"/>
    <w:rsid w:val="00920C98"/>
    <w:rsid w:val="0092309D"/>
    <w:rsid w:val="00923887"/>
    <w:rsid w:val="00926A6D"/>
    <w:rsid w:val="009270B7"/>
    <w:rsid w:val="00934015"/>
    <w:rsid w:val="009349AD"/>
    <w:rsid w:val="00940891"/>
    <w:rsid w:val="00947488"/>
    <w:rsid w:val="00950F21"/>
    <w:rsid w:val="00957596"/>
    <w:rsid w:val="00962CCC"/>
    <w:rsid w:val="009638F0"/>
    <w:rsid w:val="009716E6"/>
    <w:rsid w:val="00975411"/>
    <w:rsid w:val="00980E0D"/>
    <w:rsid w:val="00981154"/>
    <w:rsid w:val="00987AE8"/>
    <w:rsid w:val="00995030"/>
    <w:rsid w:val="00995567"/>
    <w:rsid w:val="009A0BB1"/>
    <w:rsid w:val="009B2077"/>
    <w:rsid w:val="009B3F8F"/>
    <w:rsid w:val="009B52A1"/>
    <w:rsid w:val="009B5A95"/>
    <w:rsid w:val="009B5E3C"/>
    <w:rsid w:val="009C1712"/>
    <w:rsid w:val="009C21E8"/>
    <w:rsid w:val="009C638E"/>
    <w:rsid w:val="00A0157A"/>
    <w:rsid w:val="00A01FE7"/>
    <w:rsid w:val="00A046DD"/>
    <w:rsid w:val="00A06046"/>
    <w:rsid w:val="00A13B4E"/>
    <w:rsid w:val="00A13B62"/>
    <w:rsid w:val="00A16737"/>
    <w:rsid w:val="00A23735"/>
    <w:rsid w:val="00A23BFF"/>
    <w:rsid w:val="00A2481D"/>
    <w:rsid w:val="00A25A45"/>
    <w:rsid w:val="00A30687"/>
    <w:rsid w:val="00A31964"/>
    <w:rsid w:val="00A321A5"/>
    <w:rsid w:val="00A362A9"/>
    <w:rsid w:val="00A4242E"/>
    <w:rsid w:val="00A45273"/>
    <w:rsid w:val="00A464E0"/>
    <w:rsid w:val="00A47697"/>
    <w:rsid w:val="00A52D47"/>
    <w:rsid w:val="00A57792"/>
    <w:rsid w:val="00A6256A"/>
    <w:rsid w:val="00A64764"/>
    <w:rsid w:val="00A67791"/>
    <w:rsid w:val="00A67AA2"/>
    <w:rsid w:val="00A75CA9"/>
    <w:rsid w:val="00A771DD"/>
    <w:rsid w:val="00A778FB"/>
    <w:rsid w:val="00A80C05"/>
    <w:rsid w:val="00A86790"/>
    <w:rsid w:val="00A919C7"/>
    <w:rsid w:val="00A9425C"/>
    <w:rsid w:val="00A951EA"/>
    <w:rsid w:val="00A9605D"/>
    <w:rsid w:val="00AA1F85"/>
    <w:rsid w:val="00AA4CEE"/>
    <w:rsid w:val="00AA5B5D"/>
    <w:rsid w:val="00AB2FD6"/>
    <w:rsid w:val="00AB46B9"/>
    <w:rsid w:val="00AC0050"/>
    <w:rsid w:val="00AC08CF"/>
    <w:rsid w:val="00AC64CE"/>
    <w:rsid w:val="00AD1096"/>
    <w:rsid w:val="00AD26E8"/>
    <w:rsid w:val="00AD442A"/>
    <w:rsid w:val="00AD4E20"/>
    <w:rsid w:val="00AE0887"/>
    <w:rsid w:val="00AE2418"/>
    <w:rsid w:val="00AE3AF5"/>
    <w:rsid w:val="00AE46A1"/>
    <w:rsid w:val="00AF2646"/>
    <w:rsid w:val="00AF4D63"/>
    <w:rsid w:val="00B01706"/>
    <w:rsid w:val="00B01FB6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3052"/>
    <w:rsid w:val="00B27AA3"/>
    <w:rsid w:val="00B3162A"/>
    <w:rsid w:val="00B3187A"/>
    <w:rsid w:val="00B31E76"/>
    <w:rsid w:val="00B348EC"/>
    <w:rsid w:val="00B36B11"/>
    <w:rsid w:val="00B42C59"/>
    <w:rsid w:val="00B47A7A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B659B"/>
    <w:rsid w:val="00BB735C"/>
    <w:rsid w:val="00BB795B"/>
    <w:rsid w:val="00BB79FB"/>
    <w:rsid w:val="00BB7BF4"/>
    <w:rsid w:val="00BC6DFF"/>
    <w:rsid w:val="00BC6E12"/>
    <w:rsid w:val="00BC7697"/>
    <w:rsid w:val="00BD1963"/>
    <w:rsid w:val="00BD4774"/>
    <w:rsid w:val="00BD6371"/>
    <w:rsid w:val="00BD6454"/>
    <w:rsid w:val="00BE22E6"/>
    <w:rsid w:val="00BF1CB4"/>
    <w:rsid w:val="00BF4ADD"/>
    <w:rsid w:val="00BF4B40"/>
    <w:rsid w:val="00BF4DF4"/>
    <w:rsid w:val="00BF6E9F"/>
    <w:rsid w:val="00BF7219"/>
    <w:rsid w:val="00C00179"/>
    <w:rsid w:val="00C05B41"/>
    <w:rsid w:val="00C173B6"/>
    <w:rsid w:val="00C21006"/>
    <w:rsid w:val="00C21C75"/>
    <w:rsid w:val="00C2369F"/>
    <w:rsid w:val="00C2473F"/>
    <w:rsid w:val="00C25DDF"/>
    <w:rsid w:val="00C279EC"/>
    <w:rsid w:val="00C27C20"/>
    <w:rsid w:val="00C30F57"/>
    <w:rsid w:val="00C3225F"/>
    <w:rsid w:val="00C32F3C"/>
    <w:rsid w:val="00C337B1"/>
    <w:rsid w:val="00C343A2"/>
    <w:rsid w:val="00C36EA0"/>
    <w:rsid w:val="00C40DEE"/>
    <w:rsid w:val="00C43375"/>
    <w:rsid w:val="00C43443"/>
    <w:rsid w:val="00C43CC8"/>
    <w:rsid w:val="00C4617E"/>
    <w:rsid w:val="00C52819"/>
    <w:rsid w:val="00C55113"/>
    <w:rsid w:val="00C562F8"/>
    <w:rsid w:val="00C6154D"/>
    <w:rsid w:val="00C63F18"/>
    <w:rsid w:val="00C653A5"/>
    <w:rsid w:val="00C65B0E"/>
    <w:rsid w:val="00C70754"/>
    <w:rsid w:val="00C7140E"/>
    <w:rsid w:val="00C74F94"/>
    <w:rsid w:val="00C761CB"/>
    <w:rsid w:val="00C761F3"/>
    <w:rsid w:val="00C7759F"/>
    <w:rsid w:val="00C776EE"/>
    <w:rsid w:val="00C81386"/>
    <w:rsid w:val="00C82829"/>
    <w:rsid w:val="00C8400E"/>
    <w:rsid w:val="00C84807"/>
    <w:rsid w:val="00C90601"/>
    <w:rsid w:val="00C907B4"/>
    <w:rsid w:val="00C92446"/>
    <w:rsid w:val="00C964E6"/>
    <w:rsid w:val="00CA1E06"/>
    <w:rsid w:val="00CA28E3"/>
    <w:rsid w:val="00CA79CC"/>
    <w:rsid w:val="00CB0190"/>
    <w:rsid w:val="00CB4E8E"/>
    <w:rsid w:val="00CC2A2D"/>
    <w:rsid w:val="00CC5DE7"/>
    <w:rsid w:val="00CC7271"/>
    <w:rsid w:val="00CD0603"/>
    <w:rsid w:val="00CD0D8A"/>
    <w:rsid w:val="00CD3929"/>
    <w:rsid w:val="00CD47E7"/>
    <w:rsid w:val="00CD6027"/>
    <w:rsid w:val="00CD7098"/>
    <w:rsid w:val="00CE0219"/>
    <w:rsid w:val="00CE30F1"/>
    <w:rsid w:val="00CF0F41"/>
    <w:rsid w:val="00CF59C2"/>
    <w:rsid w:val="00CF5CB1"/>
    <w:rsid w:val="00D0289E"/>
    <w:rsid w:val="00D04D82"/>
    <w:rsid w:val="00D05053"/>
    <w:rsid w:val="00D05F57"/>
    <w:rsid w:val="00D146F1"/>
    <w:rsid w:val="00D14A0D"/>
    <w:rsid w:val="00D21B81"/>
    <w:rsid w:val="00D238BC"/>
    <w:rsid w:val="00D27AF6"/>
    <w:rsid w:val="00D3246C"/>
    <w:rsid w:val="00D347BB"/>
    <w:rsid w:val="00D34DEF"/>
    <w:rsid w:val="00D35191"/>
    <w:rsid w:val="00D35C46"/>
    <w:rsid w:val="00D4170C"/>
    <w:rsid w:val="00D418C3"/>
    <w:rsid w:val="00D41B8C"/>
    <w:rsid w:val="00D42F6D"/>
    <w:rsid w:val="00D460B8"/>
    <w:rsid w:val="00D57541"/>
    <w:rsid w:val="00D61A94"/>
    <w:rsid w:val="00D71EA4"/>
    <w:rsid w:val="00D72C7F"/>
    <w:rsid w:val="00D74AA0"/>
    <w:rsid w:val="00D763BA"/>
    <w:rsid w:val="00D772CC"/>
    <w:rsid w:val="00D80969"/>
    <w:rsid w:val="00D84D4D"/>
    <w:rsid w:val="00D85249"/>
    <w:rsid w:val="00D8593E"/>
    <w:rsid w:val="00D87E43"/>
    <w:rsid w:val="00D975F5"/>
    <w:rsid w:val="00DA3829"/>
    <w:rsid w:val="00DA72F3"/>
    <w:rsid w:val="00DB01F3"/>
    <w:rsid w:val="00DB4393"/>
    <w:rsid w:val="00DC3912"/>
    <w:rsid w:val="00DC69E0"/>
    <w:rsid w:val="00DE056D"/>
    <w:rsid w:val="00DE0EAB"/>
    <w:rsid w:val="00DE135F"/>
    <w:rsid w:val="00DE1B1C"/>
    <w:rsid w:val="00DE1B2F"/>
    <w:rsid w:val="00DE2E2C"/>
    <w:rsid w:val="00DE41CF"/>
    <w:rsid w:val="00DF3815"/>
    <w:rsid w:val="00DF3AF3"/>
    <w:rsid w:val="00DF4DEE"/>
    <w:rsid w:val="00E01C4B"/>
    <w:rsid w:val="00E036F7"/>
    <w:rsid w:val="00E03BED"/>
    <w:rsid w:val="00E14807"/>
    <w:rsid w:val="00E14BAB"/>
    <w:rsid w:val="00E15960"/>
    <w:rsid w:val="00E237AE"/>
    <w:rsid w:val="00E3090B"/>
    <w:rsid w:val="00E32E7E"/>
    <w:rsid w:val="00E33738"/>
    <w:rsid w:val="00E34F11"/>
    <w:rsid w:val="00E3501D"/>
    <w:rsid w:val="00E42313"/>
    <w:rsid w:val="00E456DD"/>
    <w:rsid w:val="00E46063"/>
    <w:rsid w:val="00E51368"/>
    <w:rsid w:val="00E51D40"/>
    <w:rsid w:val="00E54EEF"/>
    <w:rsid w:val="00E5658F"/>
    <w:rsid w:val="00E6106B"/>
    <w:rsid w:val="00E61F9F"/>
    <w:rsid w:val="00E63A4E"/>
    <w:rsid w:val="00E6480F"/>
    <w:rsid w:val="00E741FB"/>
    <w:rsid w:val="00E75A4C"/>
    <w:rsid w:val="00E8461E"/>
    <w:rsid w:val="00E8633A"/>
    <w:rsid w:val="00E87C6C"/>
    <w:rsid w:val="00E90F17"/>
    <w:rsid w:val="00E97282"/>
    <w:rsid w:val="00EA0012"/>
    <w:rsid w:val="00EA3BC8"/>
    <w:rsid w:val="00EA6909"/>
    <w:rsid w:val="00EB1C1D"/>
    <w:rsid w:val="00EB2909"/>
    <w:rsid w:val="00EB33AF"/>
    <w:rsid w:val="00EB4173"/>
    <w:rsid w:val="00EC7A2A"/>
    <w:rsid w:val="00ED0395"/>
    <w:rsid w:val="00ED24AB"/>
    <w:rsid w:val="00ED5F99"/>
    <w:rsid w:val="00ED7438"/>
    <w:rsid w:val="00ED7EDA"/>
    <w:rsid w:val="00EE3E03"/>
    <w:rsid w:val="00EE6E20"/>
    <w:rsid w:val="00EE7727"/>
    <w:rsid w:val="00EF1396"/>
    <w:rsid w:val="00EF300F"/>
    <w:rsid w:val="00EF41CA"/>
    <w:rsid w:val="00EF58CF"/>
    <w:rsid w:val="00EF7855"/>
    <w:rsid w:val="00F005B2"/>
    <w:rsid w:val="00F02911"/>
    <w:rsid w:val="00F05264"/>
    <w:rsid w:val="00F14E08"/>
    <w:rsid w:val="00F155D2"/>
    <w:rsid w:val="00F1705B"/>
    <w:rsid w:val="00F220B2"/>
    <w:rsid w:val="00F237A4"/>
    <w:rsid w:val="00F24276"/>
    <w:rsid w:val="00F2431B"/>
    <w:rsid w:val="00F25801"/>
    <w:rsid w:val="00F26774"/>
    <w:rsid w:val="00F33FF9"/>
    <w:rsid w:val="00F36505"/>
    <w:rsid w:val="00F44ECE"/>
    <w:rsid w:val="00F63467"/>
    <w:rsid w:val="00F6529A"/>
    <w:rsid w:val="00F70110"/>
    <w:rsid w:val="00F70E9C"/>
    <w:rsid w:val="00F71877"/>
    <w:rsid w:val="00F72945"/>
    <w:rsid w:val="00F72CE4"/>
    <w:rsid w:val="00F75674"/>
    <w:rsid w:val="00F80E9F"/>
    <w:rsid w:val="00F85350"/>
    <w:rsid w:val="00F86840"/>
    <w:rsid w:val="00F907D2"/>
    <w:rsid w:val="00F91344"/>
    <w:rsid w:val="00F91C2A"/>
    <w:rsid w:val="00F923D4"/>
    <w:rsid w:val="00F928D3"/>
    <w:rsid w:val="00F92D5B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AF"/>
    <w:rsid w:val="00FB4421"/>
    <w:rsid w:val="00FB4B9E"/>
    <w:rsid w:val="00FC1C46"/>
    <w:rsid w:val="00FC6426"/>
    <w:rsid w:val="00FD16D1"/>
    <w:rsid w:val="00FD22EB"/>
    <w:rsid w:val="00FD3BA5"/>
    <w:rsid w:val="00FD4DCD"/>
    <w:rsid w:val="00FD5998"/>
    <w:rsid w:val="00FE0C71"/>
    <w:rsid w:val="00FE1388"/>
    <w:rsid w:val="00FE2BA7"/>
    <w:rsid w:val="00FE3365"/>
    <w:rsid w:val="00FE4B8F"/>
    <w:rsid w:val="00FE749A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="Times New Roman" w:eastAsia="Times New Roman" w:hAnsi="Times New Roman" w:ascii="Times New Roman"/>
        <w:sz w:val="28"/>
        <w:szCs w:val="28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C21006"/>
    <w:pPr>
      <w:spacing w:lineRule="auto" w:line="240" w:after="0"/>
    </w:pPr>
    <w:rPr>
      <w:sz w:val="24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C21006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C21006"/>
    <w:rPr>
      <w:rFonts w:cs="Times New Roman" w:eastAsia="Times New Roman"/>
      <w:sz w:val="24"/>
      <w:szCs w:val="24"/>
      <w:lang w:eastAsia="ru-RU"/>
    </w:rPr>
  </w:style>
  <w:style w:styleId="a5" w:type="character">
    <w:name w:val="page number"/>
    <w:basedOn w:val="a0"/>
    <w:uiPriority w:val="99"/>
    <w:rsid w:val="00C21006"/>
    <w:rPr>
      <w:rFonts w:cs="Times New Roman"/>
    </w:rPr>
  </w:style>
  <w:style w:styleId="a6" w:type="paragraph">
    <w:name w:val="Balloon Text"/>
    <w:basedOn w:val="a"/>
    <w:link w:val="a7"/>
    <w:uiPriority w:val="99"/>
    <w:semiHidden/>
    <w:unhideWhenUsed/>
    <w:rsid w:val="00C21006"/>
    <w:rPr>
      <w:rFonts w:cs="Tahoma" w:hAnsi="Tahoma" w:ascii="Tahoma"/>
      <w:sz w:val="16"/>
      <w:szCs w:val="16"/>
    </w:rPr>
  </w:style>
  <w:style w:customStyle="true" w:styleId="a7" w:type="character">
    <w:name w:val="Текст выноски Знак"/>
    <w:basedOn w:val="a0"/>
    <w:link w:val="a6"/>
    <w:uiPriority w:val="99"/>
    <w:semiHidden/>
    <w:locked/>
    <w:rsid w:val="00C21006"/>
    <w:rPr>
      <w:rFonts w:cs="Tahoma" w:hAnsi="Tahoma" w:ascii="Tahoma"/>
      <w:sz w:val="16"/>
      <w:szCs w:val="16"/>
      <w:lang w:eastAsia="ru-RU"/>
    </w:rPr>
  </w:style>
  <w:style w:styleId="a8" w:type="paragraph">
    <w:name w:val="footer"/>
    <w:basedOn w:val="a"/>
    <w:link w:val="a9"/>
    <w:uiPriority w:val="99"/>
    <w:unhideWhenUsed/>
    <w:rsid w:val="00480C6A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935084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4935085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4935086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720139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3476892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4486729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6064070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1187041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0606392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5746576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6546209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3005747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49634057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5626709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chart" Target="charts/chart2.xml"/>
    <Relationship Id="rId3" Type="http://schemas.openxmlformats.org/officeDocument/2006/relationships/settings" Target="settings.xml"/>
    <Relationship Id="rId7" Type="http://schemas.openxmlformats.org/officeDocument/2006/relationships/chart" Target="charts/chart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charts/_rels/chart1.xml.rels><?xml version="1.0" encoding="UTF-8" standalone="yes"?>
<Relationships xmlns="http://schemas.openxmlformats.org/package/2006/relationships">
    <Relationship Id="rId3" Type="http://schemas.openxmlformats.org/officeDocument/2006/relationships/package" Target="../embeddings/Microsoft_Excel_Worksheet1.xlsx"/>
    <Relationship Id="rId2" Type="http://schemas.microsoft.com/office/2011/relationships/chartColorStyle" Target="colors1.xml"/>
    <Relationship Id="rId1" Type="http://schemas.microsoft.com/office/2011/relationships/chartStyle" Target="style1.xml"/>
</Relationships>

</file>

<file path=word/charts/_rels/chart2.xml.rels><?xml version="1.0" encoding="UTF-8" standalone="yes"?>
<Relationships xmlns="http://schemas.openxmlformats.org/package/2006/relationships">
    <Relationship Id="rId1" Type="http://schemas.openxmlformats.org/officeDocument/2006/relationships/package" Target="../embeddings/Microsoft_Excel_Worksheet2.xlsx"/>
</Relationships>

</file>

<file path=word/charts/chart1.xml><?xml version="1.0" encoding="utf-8"?>
<c:chartSpac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c:date1904 val="false"/>
  <c:lang val="ru-RU"/>
  <c:roundedCorners val="false"/>
  <c:style val="2"/>
  <c:chart>
    <c:title>
      <c:tx>
        <c:rich>
          <a:bodyPr anchorCtr="true" anchor="ctr" wrap="square" vert="horz" vertOverflow="ellipsis" spcFirstLastPara="true" rot="0"/>
          <a:lstStyle/>
          <a:p>
            <a:pPr>
              <a:defRPr baseline="0" kern="1200" strike="noStrike" u="none" i="false" b="true" sz="180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1 квартале 2021 года</a:t>
            </a:r>
          </a:p>
        </c:rich>
      </c:tx>
      <c:layout>
        <c:manualLayout>
          <c:xMode val="edge"/>
          <c:yMode val="edge"/>
          <c:x val="0.11288539491462968"/>
          <c:y val="0.02386634844868735"/>
        </c:manualLayout>
      </c:layout>
      <c:overlay val="false"/>
      <c:spPr>
        <a:noFill/>
        <a:ln>
          <a:noFill/>
        </a:ln>
        <a:effectLst/>
      </c:spPr>
      <c:txPr>
        <a:bodyPr anchorCtr="true" anchor="ctr" wrap="square" vert="horz" vertOverflow="ellipsis" spcFirstLastPara="true" rot="0"/>
        <a:lstStyle/>
        <a:p>
          <a:pPr>
            <a:defRPr baseline="0" kern="1200" strike="noStrike" u="none" i="false" b="true" sz="180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false"/>
    <c:plotArea>
      <c:layout/>
      <c:pieChart>
        <c:varyColors val="true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explosion val="1"/>
          <c:dPt>
            <c:idx val="0"/>
            <c:bubble3D val="false"/>
            <c:spPr>
              <a:solidFill>
                <a:schemeClr val="accent1"/>
              </a:solidFill>
              <a:ln>
                <a:noFill/>
              </a:ln>
              <a:effectLst>
                <a:outerShdw rotWithShape="false" algn="ctr" sy="102000" sx="102000" blurRad="25400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false"/>
            <c:spPr>
              <a:solidFill>
                <a:schemeClr val="accent2"/>
              </a:solidFill>
              <a:ln>
                <a:noFill/>
              </a:ln>
              <a:effectLst>
                <a:outerShdw rotWithShape="false" algn="ctr" sy="102000" sx="102000" blurRad="25400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false"/>
            <c:spPr>
              <a:solidFill>
                <a:schemeClr val="accent3"/>
              </a:solidFill>
              <a:ln>
                <a:noFill/>
              </a:ln>
              <a:effectLst>
                <a:outerShdw rotWithShape="false" algn="ctr" sy="102000" sx="102000" blurRad="25400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false"/>
            <c:spPr>
              <a:solidFill>
                <a:schemeClr val="accent4"/>
              </a:solidFill>
              <a:ln>
                <a:noFill/>
              </a:ln>
              <a:effectLst>
                <a:outerShdw rotWithShape="false" algn="ctr" sy="102000" sx="102000" blurRad="25400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false"/>
            <c:spPr>
              <a:solidFill>
                <a:schemeClr val="accent5"/>
              </a:solidFill>
              <a:ln>
                <a:noFill/>
              </a:ln>
              <a:effectLst>
                <a:outerShdw rotWithShape="false" algn="ctr" sy="102000" sx="102000" blurRad="25400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04306267391554559"/>
                  <c:y val="0.127658875317750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true"/>
              <c:showBubbleSize val="false"/>
              <c:extLst>
                <c:ext uri="{CE6537A1-D6FC-4f65-9D91-7224C49458BB}"/>
              </c:extLst>
            </c:dLbl>
            <c:dLbl>
              <c:idx val="1"/>
              <c:layout>
                <c:manualLayout>
                  <c:x val="-0.07900904046495483"/>
                  <c:y val="-0.036378015397240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7,9%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true"/>
              <c:showBubbleSize val="false"/>
              <c:extLst>
                <c:ext uri="{CE6537A1-D6FC-4f65-9D91-7224C49458BB}"/>
              </c:extLst>
            </c:dLbl>
            <c:dLbl>
              <c:idx val="2"/>
              <c:layout>
                <c:manualLayout>
                  <c:x val="-0.036299396367371624"/>
                  <c:y val="-0.035803831607663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true"/>
              <c:showBubbleSize val="false"/>
              <c:extLst>
                <c:ext uri="{CE6537A1-D6FC-4f65-9D91-7224C49458BB}"/>
              </c:extLst>
            </c:dLbl>
            <c:dLbl>
              <c:idx val="3"/>
              <c:layout>
                <c:manualLayout>
                  <c:x val="0.035798384187359214"/>
                  <c:y val="0.0587847975695950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true"/>
              <c:showBubbleSize val="false"/>
              <c:extLst>
                <c:ext uri="{CE6537A1-D6FC-4f65-9D91-7224C49458BB}"/>
              </c:extLst>
            </c:dLbl>
            <c:dLbl>
              <c:idx val="4"/>
              <c:layout>
                <c:manualLayout>
                  <c:x val="0.04091025595145405"/>
                  <c:y val="-0.054810541283771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true"/>
              <c:showBubbleSize val="false"/>
              <c:extLst>
                <c:ext uri="{CE6537A1-D6FC-4f65-9D91-7224C49458BB}"/>
              </c:extLst>
            </c:dLbl>
            <c:spPr>
              <a:pattFill prst="pct75">
                <a:fgClr>
                  <a:sysClr lastClr="000000" val="windowText">
                    <a:lumMod val="75000"/>
                    <a:lumOff val="25000"/>
                  </a:sysClr>
                </a:fgClr>
                <a:bgClr>
                  <a:sysClr lastClr="000000" val="windowText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rotWithShape="false" algn="tl" dir="2700000" dist="38100" blurRad="50800">
                  <a:prstClr val="black">
                    <a:alpha val="40000"/>
                  </a:prstClr>
                </a:outerShdw>
              </a:effectLst>
            </c:spPr>
            <c:txPr>
              <a:bodyPr anchorCtr="true" anchor="ctr" bIns="19050" rIns="38100" tIns="19050" lIns="38100" wrap="square" vert="horz" vertOverflow="ellipsis" spcFirstLastPara="true" rot="0">
                <a:spAutoFit/>
              </a:bodyPr>
              <a:lstStyle/>
              <a:p>
                <a:pPr>
                  <a:defRPr baseline="0" kern="1200" strike="noStrike" u="none" i="false" b="true" sz="100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false"/>
            <c:showVal val="true"/>
            <c:showCatName val="false"/>
            <c:showSerName val="false"/>
            <c:showPercent val="true"/>
            <c:showBubbleSize val="false"/>
            <c:showLeaderLines val="true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13</c:v>
                </c:pt>
                <c:pt idx="1">
                  <c:v>7.9</c:v>
                </c:pt>
                <c:pt idx="2">
                  <c:v>5.0999999999999996</c:v>
                </c:pt>
                <c:pt idx="3">
                  <c:v>0</c:v>
                </c:pt>
                <c:pt idx="4">
                  <c:v>188</c:v>
                </c:pt>
              </c:numCache>
            </c:numRef>
          </c:val>
        </c:ser>
        <c:dLbls>
          <c:dLblPos val="ctr"/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false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anchorCtr="true" anchor="ctr" wrap="square" vert="horz" vertOverflow="ellipsis" spcFirstLastPara="true" rot="0"/>
        <a:lstStyle/>
        <a:p>
          <a:pPr>
            <a:defRPr baseline="0" kern="1200" strike="noStrike" u="none" i="false" b="false" sz="90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true"/>
    <c:dispBlanksAs val="gap"/>
    <c:showDLblsOverMax val="false"/>
  </c:chart>
  <c:spPr>
    <a:gradFill rotWithShape="true" flip="none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b="180000" r="50000" t="-80000" l="50000"/>
      </a:path>
      <a:tileRect/>
    </a:gradFill>
    <a:ln algn="ctr" cmpd="sng" cap="flat"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false"/>
  </c:externalData>
</c:chartSpace>
</file>

<file path=word/charts/chart2.xml><?xml version="1.0" encoding="utf-8"?>
<c:chartSpac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c:date1904 val="false"/>
  <c:lang val="ru-RU"/>
  <c:roundedCorners val="false"/>
  <c:style val="3"/>
  <c:chart>
    <c:autoTitleDeleted val="true"/>
    <c:view3D>
      <c:rotX val="0"/>
      <c:rotY val="0"/>
      <c:depthPercent val="60"/>
      <c:rAngAx val="false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4182523999331198"/>
          <c:y val="0.030557677616501164"/>
          <c:w val="0.9097645938717995"/>
          <c:h val="0.8242167590013815"/>
        </c:manualLayout>
      </c:layout>
      <c:bar3DChart>
        <c:barDir val="col"/>
        <c:grouping val="clustered"/>
        <c:varyColors val="false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algn="ctr" cmpd="sng" cap="flat" w="9525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false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uri="{CE6537A1-D6FC-4f65-9D91-7224C49458BB}"/>
              </c:extLst>
            </c:dLbl>
            <c:dLbl>
              <c:idx val="1"/>
              <c:tx>
                <c:rich>
                  <a:bodyPr anchorCtr="true" anchor="ctr" bIns="19050" rIns="38100" tIns="19050" lIns="38100" wrap="square" vert="horz" vertOverflow="ellipsis" spcFirstLastPara="true" rot="0">
                    <a:spAutoFit/>
                  </a:bodyPr>
                  <a:lstStyle/>
                  <a:p>
                    <a:pPr>
                      <a:defRPr baseline="0" kern="1200" strike="noStrike" u="none" i="false" b="false" sz="90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sourceLinked="false" formatCode="m/d/yyyy"/>
              <c:spPr>
                <a:noFill/>
                <a:ln>
                  <a:noFill/>
                </a:ln>
                <a:effectLst/>
              </c:spPr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uri="{CE6537A1-D6FC-4f65-9D91-7224C49458BB}"/>
              </c:extLst>
            </c:dLbl>
            <c:dLbl>
              <c:idx val="4"/>
              <c:layout>
                <c:manualLayout>
                  <c:x val="0.015391380826737112"/>
                  <c:y val="-0.005096839959225327"/>
                </c:manualLayout>
              </c:layout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uri="{CE6537A1-D6FC-4f65-9D91-7224C49458BB}"/>
              </c:extLst>
            </c:dLbl>
            <c:dLbl>
              <c:idx val="5"/>
              <c:layout>
                <c:manualLayout>
                  <c:x val="0.015391380826737033"/>
                  <c:y val="-4.672049324044051E-17"/>
                </c:manualLayout>
              </c:layout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uri="{CE6537A1-D6FC-4f65-9D91-7224C49458BB}"/>
              </c:extLst>
            </c:dLbl>
            <c:dLbl>
              <c:idx val="6"/>
              <c:layout>
                <c:manualLayout>
                  <c:x val="0.021987686895338594"/>
                  <c:y val="-0.01529051987767584"/>
                </c:manualLayout>
              </c:layout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true" anchor="ctr" bIns="19050" rIns="38100" tIns="19050" lIns="38100" wrap="square" vert="horz" vertOverflow="ellipsis" spcFirstLastPara="true" rot="0">
                <a:spAutoFit/>
              </a:bodyPr>
              <a:lstStyle/>
              <a:p>
                <a:pPr>
                  <a:defRPr baseline="0" kern="1200" strike="noStrike" u="none" i="false" b="false" sz="90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uri="{CE6537A1-D6FC-4f65-9D91-7224C49458BB}">
                <c15:showLeaderLines xmlns:c15="http://schemas.microsoft.com/office/drawing/2012/chart"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1 кв. 2017</c:v>
                </c:pt>
                <c:pt idx="1">
                  <c:v>1 кв. 2018</c:v>
                </c:pt>
                <c:pt idx="2">
                  <c:v>1 кв. 2019</c:v>
                </c:pt>
                <c:pt idx="3">
                  <c:v>1 кв. 2020</c:v>
                </c:pt>
                <c:pt idx="4">
                  <c:v>1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  <c:pt idx="2">
                  <c:v>187</c:v>
                </c:pt>
                <c:pt idx="3">
                  <c:v>228</c:v>
                </c:pt>
                <c:pt idx="4">
                  <c:v>254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65"/>
        <c:shape val="box"/>
        <c:axId val="314788488"/>
        <c:axId val="314785352"/>
        <c:axId val="0"/>
      </c:bar3DChart>
      <c:catAx>
        <c:axId val="314788488"/>
        <c:scaling>
          <c:orientation val="minMax"/>
        </c:scaling>
        <c:delete val="false"/>
        <c:axPos val="b"/>
        <c:numFmt sourceLinked="true" formatCode="General"/>
        <c:majorTickMark val="none"/>
        <c:minorTickMark val="none"/>
        <c:tickLblPos val="nextTo"/>
        <c:spPr>
          <a:noFill/>
          <a:ln algn="ctr" cmpd="sng" cap="flat" w="19050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anchorCtr="true" anchor="ctr" wrap="square" vert="horz" vertOverflow="ellipsis" spcFirstLastPara="true" rot="-60000000"/>
          <a:lstStyle/>
          <a:p>
            <a:pPr>
              <a:defRPr baseline="0" cap="all" kern="1200" strike="noStrike" u="none" i="false" b="false" sz="90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785352"/>
        <c:crosses val="autoZero"/>
        <c:auto val="true"/>
        <c:lblAlgn val="ctr"/>
        <c:lblOffset val="100"/>
        <c:noMultiLvlLbl val="false"/>
      </c:catAx>
      <c:valAx>
        <c:axId val="314785352"/>
        <c:scaling>
          <c:orientation val="minMax"/>
          <c:max val="300.0"/>
          <c:min val="0.0"/>
        </c:scaling>
        <c:delete val="false"/>
        <c:axPos val="l"/>
        <c:majorGridlines>
          <c:spPr>
            <a:ln algn="ctr" cmpd="sng" cap="flat" w="9525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sourceLinked="false" formatCode="General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anchorCtr="true" anchor="ctr" wrap="square" vert="horz" vertOverflow="ellipsis" spcFirstLastPara="true" rot="-60000000"/>
          <a:lstStyle/>
          <a:p>
            <a:pPr>
              <a:defRPr baseline="0" kern="1200" strike="noStrike" u="none" i="false" b="false" sz="90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788488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gradFill rotWithShape="true" flip="none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b="180000" r="50000" t="-80000" l="50000"/>
      </a:path>
      <a:tileRect/>
    </a:gradFill>
    <a:ln algn="ctr" cmpd="sng" cap="flat"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id="10" meth="cycle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b="1" kern="1200"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algn="ctr" cap="flat" cmpd="sng" w="19050">
        <a:solidFill>
          <a:schemeClr val="dk1">
            <a:lumMod val="75000"/>
            <a:lumOff val="25000"/>
          </a:schemeClr>
        </a:solidFill>
        <a:round/>
      </a:ln>
    </cs:spPr>
    <cs:defRPr baseline="0" cap="all" kern="1200"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b="180000" l="50000" r="50000" t="-80000"/>
        </a:path>
        <a:tileRect/>
      </a:gradFill>
      <a:ln algn="ctr" cap="flat" cmpd="sng" w="9525">
        <a:solidFill>
          <a:schemeClr val="dk1">
            <a:lumMod val="25000"/>
            <a:lumOff val="75000"/>
          </a:schemeClr>
        </a:solidFill>
        <a:round/>
      </a:ln>
    </cs:spPr>
    <cs:defRPr kern="1200" sz="9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algn="tl" blurRad="50800" dir="2700000" dist="38100" rotWithShape="0">
          <a:prstClr val="black">
            <a:alpha val="40000"/>
          </a:prstClr>
        </a:outerShdw>
      </a:effectLst>
    </cs:spPr>
    <cs:defRPr b="1" baseline="0" i="0" kern="1200" strike="noStrike" sz="1000" u="none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algn="tl" blurRad="50800" dir="2700000" dist="38100" rotWithShape="0">
          <a:prstClr val="black">
            <a:alpha val="40000"/>
          </a:prstClr>
        </a:outerShdw>
      </a:effectLst>
    </cs:spPr>
    <cs:defRPr b="1" baseline="0" i="0" kern="1200" strike="noStrike" sz="1000" u="none"/>
    <cs:bodyPr anchor="ctr" anchorCtr="1" bIns="18288" horzOverflow="clip" lIns="36576" rIns="36576" rot="0" spcFirstLastPara="1" tIns="18288" vert="horz" vertOverflow="clip" wrap="square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algn="ctr" blurRad="254000" rotWithShape="0" sx="102000" sy="10200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algn="ctr" blurRad="254000" rotWithShape="0" sx="102000" sy="10200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cap="rnd" w="31750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ize="6" symbol="circle"/>
  <cs:dataPointWireframe>
    <cs:lnRef idx="0">
      <cs:styleClr val="auto"/>
    </cs:lnRef>
    <cs:fillRef idx="0"/>
    <cs:effectRef idx="0"/>
    <cs:fontRef idx="minor">
      <a:schemeClr val="dk1"/>
    </cs:fontRef>
    <cs:spPr>
      <a:ln cap="rnd" w="9525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kern="1200"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algn="ctr" cap="flat" cmpd="sng" w="9525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kern="1200"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algn="ctr" cap="flat" cmpd="sng" w="31750">
        <a:solidFill>
          <a:schemeClr val="dk1">
            <a:lumMod val="75000"/>
            <a:lumOff val="25000"/>
          </a:schemeClr>
        </a:solidFill>
        <a:round/>
      </a:ln>
    </cs:spPr>
    <cs:defRPr kern="1200" sz="9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b="1" baseline="0" kern="1200" sz="1800"/>
  </cs:title>
  <cs:trendline>
    <cs:lnRef idx="0">
      <cs:styleClr val="auto"/>
    </cs:lnRef>
    <cs:fillRef idx="0"/>
    <cs:effectRef idx="0"/>
    <cs:fontRef idx="minor">
      <a:schemeClr val="dk1"/>
    </cs:fontRef>
    <cs:spPr>
      <a:ln cap="rnd" w="19050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kern="1200"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kern="1200"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65F0FC9-E016-4071-8A95-183A91EDFA3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RKN</properties:Company>
  <properties:Pages>7</properties:Pages>
  <properties:Words>1190</properties:Words>
  <properties:Characters>6783</properties:Characters>
  <properties:Lines>56</properties:Lines>
  <properties:Paragraphs>15</properties:Paragraphs>
  <properties:TotalTime>126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7958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2021-04-02T11:42:00Z</dcterms:created>
  <dc:creator>User</dc:creator>
  <cp:lastModifiedBy>docx4j</cp:lastModifiedBy>
  <cp:lastPrinted>2021-04-12T13:34:00Z</cp:lastPrinted>
  <dcterms:modified xmlns:xsi="http://www.w3.org/2001/XMLSchema-instance" xsi:type="dcterms:W3CDTF">2021-04-12T13:35:00Z</dcterms:modified>
  <cp:revision>99</cp:revision>
</cp:coreProperties>
</file>