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E3" w:rsidRPr="00F0361F" w:rsidRDefault="00E803E3" w:rsidP="00E803E3">
      <w:pPr>
        <w:ind w:left="284"/>
        <w:jc w:val="center"/>
        <w:rPr>
          <w:b/>
        </w:rPr>
      </w:pPr>
      <w:r w:rsidRPr="00F0361F">
        <w:rPr>
          <w:b/>
        </w:rPr>
        <w:t xml:space="preserve">Информационное сообщение о проведении конкурса </w:t>
      </w:r>
    </w:p>
    <w:p w:rsidR="00E803E3" w:rsidRPr="00F0361F" w:rsidRDefault="00E803E3" w:rsidP="00E803E3">
      <w:pPr>
        <w:ind w:left="284"/>
        <w:jc w:val="center"/>
        <w:rPr>
          <w:b/>
        </w:rPr>
      </w:pPr>
      <w:r w:rsidRPr="00F0361F">
        <w:rPr>
          <w:b/>
        </w:rPr>
        <w:t>на замещение вакантн</w:t>
      </w:r>
      <w:r w:rsidR="006D5CE7">
        <w:rPr>
          <w:b/>
        </w:rPr>
        <w:t>ой</w:t>
      </w:r>
      <w:r w:rsidRPr="00F0361F">
        <w:rPr>
          <w:b/>
        </w:rPr>
        <w:t xml:space="preserve"> должност</w:t>
      </w:r>
      <w:r w:rsidR="006D5CE7">
        <w:rPr>
          <w:b/>
        </w:rPr>
        <w:t>и</w:t>
      </w:r>
      <w:r w:rsidRPr="00F0361F">
        <w:rPr>
          <w:b/>
        </w:rPr>
        <w:t xml:space="preserve"> государственной гражданской службы Российской Федерации</w:t>
      </w:r>
    </w:p>
    <w:p w:rsidR="00E803E3" w:rsidRPr="00F0361F" w:rsidRDefault="00E803E3" w:rsidP="00E803E3">
      <w:pPr>
        <w:ind w:left="284"/>
        <w:jc w:val="center"/>
        <w:rPr>
          <w:b/>
        </w:rPr>
      </w:pPr>
    </w:p>
    <w:p w:rsidR="00E803E3" w:rsidRPr="00F0361F" w:rsidRDefault="006D5CE7" w:rsidP="00E803E3">
      <w:pPr>
        <w:ind w:left="284"/>
        <w:jc w:val="center"/>
      </w:pPr>
      <w:r>
        <w:t xml:space="preserve">Управление </w:t>
      </w:r>
      <w:r w:rsidR="00E803E3" w:rsidRPr="00F0361F">
        <w:t>Федеральн</w:t>
      </w:r>
      <w:r>
        <w:t>ой</w:t>
      </w:r>
      <w:r w:rsidR="00E803E3" w:rsidRPr="00F0361F">
        <w:t xml:space="preserve"> служб</w:t>
      </w:r>
      <w:r>
        <w:t>ы</w:t>
      </w:r>
      <w:r w:rsidR="00E803E3" w:rsidRPr="00F0361F">
        <w:t xml:space="preserve"> по надзору в сфере связи, информационных технологий и массовых коммуникаций</w:t>
      </w:r>
      <w:r>
        <w:t xml:space="preserve"> по Костромской области </w:t>
      </w:r>
      <w:r w:rsidR="00E803E3" w:rsidRPr="00F0361F">
        <w:rPr>
          <w:b/>
        </w:rPr>
        <w:t>объявляет конкурс</w:t>
      </w:r>
      <w:r>
        <w:rPr>
          <w:b/>
        </w:rPr>
        <w:t xml:space="preserve"> </w:t>
      </w:r>
      <w:r w:rsidR="00E803E3" w:rsidRPr="00F0361F">
        <w:t>на замещение вакантн</w:t>
      </w:r>
      <w:r>
        <w:t>ой</w:t>
      </w:r>
      <w:r w:rsidR="00E803E3" w:rsidRPr="00F0361F">
        <w:t xml:space="preserve"> должност</w:t>
      </w:r>
      <w:r>
        <w:t>и</w:t>
      </w:r>
      <w:r w:rsidR="00E803E3" w:rsidRPr="00F0361F">
        <w:t xml:space="preserve"> государственной гражданской службы</w:t>
      </w:r>
    </w:p>
    <w:p w:rsidR="00E803E3" w:rsidRPr="00F0361F" w:rsidRDefault="00E803E3" w:rsidP="00E803E3"/>
    <w:tbl>
      <w:tblPr>
        <w:tblStyle w:val="a3"/>
        <w:tblW w:w="15877" w:type="dxa"/>
        <w:tblInd w:w="-318" w:type="dxa"/>
        <w:tblLayout w:type="fixed"/>
        <w:tblLook w:val="04A0" w:firstRow="1" w:lastRow="0" w:firstColumn="1" w:lastColumn="0" w:noHBand="0" w:noVBand="1"/>
      </w:tblPr>
      <w:tblGrid>
        <w:gridCol w:w="568"/>
        <w:gridCol w:w="1843"/>
        <w:gridCol w:w="1417"/>
        <w:gridCol w:w="1985"/>
        <w:gridCol w:w="4252"/>
        <w:gridCol w:w="4253"/>
        <w:gridCol w:w="850"/>
        <w:gridCol w:w="709"/>
      </w:tblGrid>
      <w:tr w:rsidR="00E803E3" w:rsidRPr="00F0361F" w:rsidTr="004B4089">
        <w:trPr>
          <w:trHeight w:val="320"/>
        </w:trPr>
        <w:tc>
          <w:tcPr>
            <w:tcW w:w="568" w:type="dxa"/>
            <w:vMerge w:val="restart"/>
          </w:tcPr>
          <w:p w:rsidR="00E803E3" w:rsidRPr="00F0361F" w:rsidRDefault="00E803E3" w:rsidP="004B4089">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E803E3" w:rsidRPr="00F0361F" w:rsidRDefault="00E803E3" w:rsidP="004B4089">
            <w:pPr>
              <w:jc w:val="center"/>
              <w:rPr>
                <w:bCs/>
                <w:sz w:val="20"/>
                <w:szCs w:val="20"/>
              </w:rPr>
            </w:pPr>
          </w:p>
        </w:tc>
        <w:tc>
          <w:tcPr>
            <w:tcW w:w="1843" w:type="dxa"/>
            <w:vMerge w:val="restart"/>
            <w:vAlign w:val="center"/>
          </w:tcPr>
          <w:p w:rsidR="00E803E3" w:rsidRPr="00F0361F" w:rsidRDefault="00E803E3" w:rsidP="004B4089">
            <w:pPr>
              <w:jc w:val="center"/>
              <w:rPr>
                <w:bCs/>
                <w:sz w:val="20"/>
                <w:szCs w:val="20"/>
              </w:rPr>
            </w:pPr>
            <w:r w:rsidRPr="00F0361F">
              <w:rPr>
                <w:bCs/>
                <w:sz w:val="20"/>
                <w:szCs w:val="20"/>
              </w:rPr>
              <w:t>Должность</w:t>
            </w:r>
          </w:p>
          <w:p w:rsidR="00E803E3" w:rsidRPr="00F0361F" w:rsidRDefault="00E803E3" w:rsidP="004B4089">
            <w:pPr>
              <w:jc w:val="center"/>
              <w:rPr>
                <w:bCs/>
                <w:sz w:val="20"/>
                <w:szCs w:val="20"/>
              </w:rPr>
            </w:pPr>
          </w:p>
        </w:tc>
        <w:tc>
          <w:tcPr>
            <w:tcW w:w="1417" w:type="dxa"/>
            <w:vMerge w:val="restart"/>
            <w:vAlign w:val="center"/>
          </w:tcPr>
          <w:p w:rsidR="00E803E3" w:rsidRPr="00F0361F" w:rsidRDefault="00E803E3" w:rsidP="004B4089">
            <w:pPr>
              <w:jc w:val="center"/>
              <w:rPr>
                <w:bCs/>
                <w:sz w:val="20"/>
                <w:szCs w:val="20"/>
              </w:rPr>
            </w:pPr>
            <w:r w:rsidRPr="00F0361F">
              <w:rPr>
                <w:bCs/>
                <w:sz w:val="20"/>
                <w:szCs w:val="20"/>
              </w:rPr>
              <w:t>Категория и группа должностей</w:t>
            </w:r>
          </w:p>
          <w:p w:rsidR="00E803E3" w:rsidRPr="00F0361F" w:rsidRDefault="00E803E3" w:rsidP="004B4089">
            <w:pPr>
              <w:jc w:val="center"/>
              <w:rPr>
                <w:bCs/>
                <w:sz w:val="20"/>
                <w:szCs w:val="20"/>
              </w:rPr>
            </w:pPr>
          </w:p>
        </w:tc>
        <w:tc>
          <w:tcPr>
            <w:tcW w:w="6237" w:type="dxa"/>
            <w:gridSpan w:val="2"/>
            <w:vAlign w:val="center"/>
          </w:tcPr>
          <w:p w:rsidR="00E803E3" w:rsidRPr="00F0361F" w:rsidRDefault="00E803E3" w:rsidP="004B4089">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253" w:type="dxa"/>
            <w:vMerge w:val="restart"/>
          </w:tcPr>
          <w:p w:rsidR="00E803E3" w:rsidRPr="00F0361F" w:rsidRDefault="00E803E3" w:rsidP="004B4089">
            <w:pPr>
              <w:jc w:val="center"/>
              <w:rPr>
                <w:bCs/>
                <w:sz w:val="20"/>
                <w:szCs w:val="20"/>
              </w:rPr>
            </w:pPr>
            <w:r w:rsidRPr="00F0361F">
              <w:rPr>
                <w:bCs/>
                <w:sz w:val="20"/>
                <w:szCs w:val="20"/>
              </w:rPr>
              <w:t>Краткое описание должностных обязанностей</w:t>
            </w:r>
          </w:p>
        </w:tc>
        <w:tc>
          <w:tcPr>
            <w:tcW w:w="1559" w:type="dxa"/>
            <w:gridSpan w:val="2"/>
          </w:tcPr>
          <w:p w:rsidR="00E803E3" w:rsidRPr="00F0361F" w:rsidRDefault="00E803E3" w:rsidP="004B4089">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E803E3" w:rsidRPr="00F0361F" w:rsidTr="004B4089">
        <w:trPr>
          <w:trHeight w:val="169"/>
        </w:trPr>
        <w:tc>
          <w:tcPr>
            <w:tcW w:w="568" w:type="dxa"/>
            <w:vMerge/>
          </w:tcPr>
          <w:p w:rsidR="00E803E3" w:rsidRPr="00F0361F" w:rsidRDefault="00E803E3" w:rsidP="004B4089">
            <w:pPr>
              <w:jc w:val="center"/>
              <w:rPr>
                <w:bCs/>
                <w:sz w:val="20"/>
                <w:szCs w:val="20"/>
              </w:rPr>
            </w:pPr>
          </w:p>
        </w:tc>
        <w:tc>
          <w:tcPr>
            <w:tcW w:w="1843" w:type="dxa"/>
            <w:vMerge/>
          </w:tcPr>
          <w:p w:rsidR="00E803E3" w:rsidRPr="00F0361F" w:rsidRDefault="00E803E3" w:rsidP="004B4089">
            <w:pPr>
              <w:jc w:val="center"/>
              <w:rPr>
                <w:bCs/>
                <w:sz w:val="20"/>
                <w:szCs w:val="20"/>
              </w:rPr>
            </w:pPr>
          </w:p>
        </w:tc>
        <w:tc>
          <w:tcPr>
            <w:tcW w:w="1417" w:type="dxa"/>
            <w:vMerge/>
          </w:tcPr>
          <w:p w:rsidR="00E803E3" w:rsidRPr="00F0361F" w:rsidRDefault="00E803E3" w:rsidP="004B4089">
            <w:pPr>
              <w:jc w:val="center"/>
              <w:rPr>
                <w:bCs/>
                <w:sz w:val="20"/>
                <w:szCs w:val="20"/>
              </w:rPr>
            </w:pPr>
          </w:p>
        </w:tc>
        <w:tc>
          <w:tcPr>
            <w:tcW w:w="1985" w:type="dxa"/>
          </w:tcPr>
          <w:p w:rsidR="00E803E3" w:rsidRPr="00F0361F" w:rsidRDefault="00E803E3" w:rsidP="004B4089">
            <w:pPr>
              <w:ind w:firstLine="33"/>
              <w:jc w:val="center"/>
              <w:rPr>
                <w:rFonts w:eastAsia="Calibri"/>
                <w:bCs/>
                <w:sz w:val="20"/>
                <w:szCs w:val="20"/>
                <w:lang w:eastAsia="en-US"/>
              </w:rPr>
            </w:pPr>
            <w:r w:rsidRPr="00F0361F">
              <w:rPr>
                <w:rFonts w:eastAsia="Calibri"/>
                <w:bCs/>
                <w:sz w:val="20"/>
                <w:szCs w:val="20"/>
                <w:lang w:eastAsia="en-US"/>
              </w:rPr>
              <w:t>Базовые</w:t>
            </w:r>
          </w:p>
        </w:tc>
        <w:tc>
          <w:tcPr>
            <w:tcW w:w="4252" w:type="dxa"/>
          </w:tcPr>
          <w:p w:rsidR="00E803E3" w:rsidRPr="00F0361F" w:rsidRDefault="00E803E3" w:rsidP="004B4089">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4253" w:type="dxa"/>
            <w:vMerge/>
          </w:tcPr>
          <w:p w:rsidR="00E803E3" w:rsidRPr="00F0361F" w:rsidRDefault="00E803E3" w:rsidP="004B4089">
            <w:pPr>
              <w:jc w:val="center"/>
              <w:rPr>
                <w:bCs/>
                <w:sz w:val="20"/>
                <w:szCs w:val="20"/>
              </w:rPr>
            </w:pPr>
          </w:p>
        </w:tc>
        <w:tc>
          <w:tcPr>
            <w:tcW w:w="850" w:type="dxa"/>
          </w:tcPr>
          <w:p w:rsidR="00E803E3" w:rsidRPr="00F0361F" w:rsidRDefault="00E803E3" w:rsidP="004B4089">
            <w:pPr>
              <w:jc w:val="center"/>
              <w:rPr>
                <w:bCs/>
                <w:sz w:val="20"/>
                <w:szCs w:val="20"/>
              </w:rPr>
            </w:pPr>
            <w:r w:rsidRPr="00F0361F">
              <w:rPr>
                <w:bCs/>
                <w:sz w:val="20"/>
                <w:szCs w:val="20"/>
              </w:rPr>
              <w:t>от</w:t>
            </w:r>
          </w:p>
        </w:tc>
        <w:tc>
          <w:tcPr>
            <w:tcW w:w="709" w:type="dxa"/>
          </w:tcPr>
          <w:p w:rsidR="00E803E3" w:rsidRPr="00F0361F" w:rsidRDefault="00E803E3" w:rsidP="004B4089">
            <w:pPr>
              <w:jc w:val="center"/>
              <w:rPr>
                <w:bCs/>
                <w:sz w:val="20"/>
                <w:szCs w:val="20"/>
              </w:rPr>
            </w:pPr>
            <w:r w:rsidRPr="00F0361F">
              <w:rPr>
                <w:bCs/>
                <w:sz w:val="20"/>
                <w:szCs w:val="20"/>
              </w:rPr>
              <w:t>до</w:t>
            </w:r>
          </w:p>
        </w:tc>
      </w:tr>
      <w:tr w:rsidR="00E803E3" w:rsidRPr="00F0361F" w:rsidTr="004B4089">
        <w:trPr>
          <w:trHeight w:val="169"/>
        </w:trPr>
        <w:tc>
          <w:tcPr>
            <w:tcW w:w="568" w:type="dxa"/>
          </w:tcPr>
          <w:p w:rsidR="00E803E3" w:rsidRPr="00F0361F" w:rsidRDefault="00E803E3" w:rsidP="004B4089">
            <w:pPr>
              <w:jc w:val="center"/>
              <w:rPr>
                <w:bCs/>
                <w:sz w:val="20"/>
                <w:szCs w:val="20"/>
              </w:rPr>
            </w:pPr>
            <w:r w:rsidRPr="00F0361F">
              <w:rPr>
                <w:bCs/>
                <w:sz w:val="20"/>
                <w:szCs w:val="20"/>
              </w:rPr>
              <w:t>1</w:t>
            </w:r>
          </w:p>
        </w:tc>
        <w:tc>
          <w:tcPr>
            <w:tcW w:w="1843" w:type="dxa"/>
          </w:tcPr>
          <w:p w:rsidR="00E803E3" w:rsidRPr="00F0361F" w:rsidRDefault="00E803E3" w:rsidP="004B4089">
            <w:pPr>
              <w:jc w:val="center"/>
              <w:rPr>
                <w:bCs/>
                <w:sz w:val="20"/>
                <w:szCs w:val="20"/>
              </w:rPr>
            </w:pPr>
            <w:r w:rsidRPr="00F0361F">
              <w:rPr>
                <w:bCs/>
                <w:sz w:val="20"/>
                <w:szCs w:val="20"/>
              </w:rPr>
              <w:t>2</w:t>
            </w:r>
          </w:p>
        </w:tc>
        <w:tc>
          <w:tcPr>
            <w:tcW w:w="1417" w:type="dxa"/>
          </w:tcPr>
          <w:p w:rsidR="00E803E3" w:rsidRPr="00F0361F" w:rsidRDefault="00E803E3" w:rsidP="004B4089">
            <w:pPr>
              <w:jc w:val="center"/>
              <w:rPr>
                <w:bCs/>
                <w:sz w:val="20"/>
                <w:szCs w:val="20"/>
              </w:rPr>
            </w:pPr>
            <w:r w:rsidRPr="00F0361F">
              <w:rPr>
                <w:bCs/>
                <w:sz w:val="20"/>
                <w:szCs w:val="20"/>
              </w:rPr>
              <w:t>3</w:t>
            </w:r>
          </w:p>
        </w:tc>
        <w:tc>
          <w:tcPr>
            <w:tcW w:w="1985" w:type="dxa"/>
          </w:tcPr>
          <w:p w:rsidR="00E803E3" w:rsidRPr="00F0361F" w:rsidRDefault="00E803E3" w:rsidP="004B4089">
            <w:pPr>
              <w:jc w:val="center"/>
              <w:rPr>
                <w:bCs/>
                <w:sz w:val="20"/>
                <w:szCs w:val="20"/>
              </w:rPr>
            </w:pPr>
            <w:r w:rsidRPr="00F0361F">
              <w:rPr>
                <w:bCs/>
                <w:sz w:val="20"/>
                <w:szCs w:val="20"/>
              </w:rPr>
              <w:t>4</w:t>
            </w:r>
          </w:p>
        </w:tc>
        <w:tc>
          <w:tcPr>
            <w:tcW w:w="4252" w:type="dxa"/>
          </w:tcPr>
          <w:p w:rsidR="00E803E3" w:rsidRPr="00F0361F" w:rsidRDefault="00E803E3" w:rsidP="004B4089">
            <w:pPr>
              <w:jc w:val="center"/>
              <w:rPr>
                <w:bCs/>
                <w:sz w:val="20"/>
                <w:szCs w:val="20"/>
              </w:rPr>
            </w:pPr>
            <w:r w:rsidRPr="00F0361F">
              <w:rPr>
                <w:bCs/>
                <w:sz w:val="20"/>
                <w:szCs w:val="20"/>
              </w:rPr>
              <w:t>5</w:t>
            </w:r>
          </w:p>
        </w:tc>
        <w:tc>
          <w:tcPr>
            <w:tcW w:w="4253" w:type="dxa"/>
          </w:tcPr>
          <w:p w:rsidR="00E803E3" w:rsidRPr="00F0361F" w:rsidRDefault="00E803E3" w:rsidP="004B4089">
            <w:pPr>
              <w:jc w:val="center"/>
              <w:rPr>
                <w:bCs/>
                <w:sz w:val="20"/>
                <w:szCs w:val="20"/>
              </w:rPr>
            </w:pPr>
            <w:r w:rsidRPr="00F0361F">
              <w:rPr>
                <w:bCs/>
                <w:sz w:val="20"/>
                <w:szCs w:val="20"/>
              </w:rPr>
              <w:t>6</w:t>
            </w:r>
          </w:p>
        </w:tc>
        <w:tc>
          <w:tcPr>
            <w:tcW w:w="850" w:type="dxa"/>
          </w:tcPr>
          <w:p w:rsidR="00E803E3" w:rsidRPr="00F0361F" w:rsidRDefault="00E803E3" w:rsidP="004B4089">
            <w:pPr>
              <w:jc w:val="center"/>
              <w:rPr>
                <w:bCs/>
                <w:sz w:val="20"/>
                <w:szCs w:val="20"/>
              </w:rPr>
            </w:pPr>
            <w:r w:rsidRPr="00F0361F">
              <w:rPr>
                <w:bCs/>
                <w:sz w:val="20"/>
                <w:szCs w:val="20"/>
              </w:rPr>
              <w:t>7</w:t>
            </w:r>
          </w:p>
        </w:tc>
        <w:tc>
          <w:tcPr>
            <w:tcW w:w="709" w:type="dxa"/>
          </w:tcPr>
          <w:p w:rsidR="00E803E3" w:rsidRPr="00F0361F" w:rsidRDefault="00E803E3" w:rsidP="004B4089">
            <w:pPr>
              <w:jc w:val="center"/>
              <w:rPr>
                <w:bCs/>
                <w:sz w:val="20"/>
                <w:szCs w:val="20"/>
              </w:rPr>
            </w:pPr>
            <w:r w:rsidRPr="00F0361F">
              <w:rPr>
                <w:bCs/>
                <w:sz w:val="20"/>
                <w:szCs w:val="20"/>
              </w:rPr>
              <w:t>8</w:t>
            </w:r>
          </w:p>
        </w:tc>
      </w:tr>
      <w:tr w:rsidR="00E803E3" w:rsidRPr="00F0361F" w:rsidTr="004B4089">
        <w:trPr>
          <w:trHeight w:val="415"/>
        </w:trPr>
        <w:tc>
          <w:tcPr>
            <w:tcW w:w="568" w:type="dxa"/>
          </w:tcPr>
          <w:p w:rsidR="00E803E3" w:rsidRPr="00F0361F" w:rsidRDefault="0025247B" w:rsidP="00931985">
            <w:pPr>
              <w:jc w:val="center"/>
              <w:rPr>
                <w:bCs/>
                <w:sz w:val="20"/>
                <w:szCs w:val="20"/>
              </w:rPr>
            </w:pPr>
            <w:r>
              <w:rPr>
                <w:bCs/>
                <w:sz w:val="20"/>
                <w:szCs w:val="20"/>
              </w:rPr>
              <w:t>1</w:t>
            </w:r>
          </w:p>
        </w:tc>
        <w:tc>
          <w:tcPr>
            <w:tcW w:w="1843" w:type="dxa"/>
          </w:tcPr>
          <w:p w:rsidR="00E803E3" w:rsidRPr="00F0361F" w:rsidRDefault="0025247B" w:rsidP="0025247B">
            <w:pPr>
              <w:jc w:val="center"/>
              <w:rPr>
                <w:bCs/>
                <w:sz w:val="20"/>
                <w:szCs w:val="20"/>
              </w:rPr>
            </w:pPr>
            <w:r>
              <w:rPr>
                <w:bCs/>
                <w:sz w:val="20"/>
                <w:szCs w:val="20"/>
              </w:rPr>
              <w:t>Ведущий специалист-эксперт</w:t>
            </w:r>
            <w:r w:rsidR="00E803E3" w:rsidRPr="00F0361F">
              <w:rPr>
                <w:bCs/>
                <w:sz w:val="20"/>
                <w:szCs w:val="20"/>
              </w:rPr>
              <w:t xml:space="preserve"> отдела контроля и надзора за </w:t>
            </w:r>
            <w:r>
              <w:rPr>
                <w:bCs/>
                <w:sz w:val="20"/>
                <w:szCs w:val="20"/>
              </w:rPr>
              <w:t xml:space="preserve">соблюдением законодательства в </w:t>
            </w:r>
            <w:proofErr w:type="gramStart"/>
            <w:r>
              <w:rPr>
                <w:bCs/>
                <w:sz w:val="20"/>
                <w:szCs w:val="20"/>
              </w:rPr>
              <w:t xml:space="preserve">сфере </w:t>
            </w:r>
            <w:r w:rsidR="00E803E3" w:rsidRPr="00F0361F">
              <w:rPr>
                <w:bCs/>
                <w:sz w:val="20"/>
                <w:szCs w:val="20"/>
              </w:rPr>
              <w:t xml:space="preserve"> персональных</w:t>
            </w:r>
            <w:proofErr w:type="gramEnd"/>
            <w:r w:rsidR="00E803E3" w:rsidRPr="00F0361F">
              <w:rPr>
                <w:bCs/>
                <w:sz w:val="20"/>
                <w:szCs w:val="20"/>
              </w:rPr>
              <w:t xml:space="preserve"> данных</w:t>
            </w:r>
          </w:p>
        </w:tc>
        <w:tc>
          <w:tcPr>
            <w:tcW w:w="1417" w:type="dxa"/>
          </w:tcPr>
          <w:p w:rsidR="00E803E3" w:rsidRPr="00F0361F" w:rsidRDefault="0025247B" w:rsidP="004B4089">
            <w:pPr>
              <w:jc w:val="center"/>
              <w:rPr>
                <w:bCs/>
                <w:sz w:val="20"/>
                <w:szCs w:val="20"/>
              </w:rPr>
            </w:pPr>
            <w:r w:rsidRPr="0025247B">
              <w:rPr>
                <w:bCs/>
                <w:sz w:val="20"/>
                <w:szCs w:val="20"/>
              </w:rPr>
              <w:t>Специалисты старшей группы должностей</w:t>
            </w:r>
          </w:p>
        </w:tc>
        <w:tc>
          <w:tcPr>
            <w:tcW w:w="1985" w:type="dxa"/>
          </w:tcPr>
          <w:p w:rsidR="00E803E3" w:rsidRPr="00F0361F" w:rsidRDefault="00E803E3" w:rsidP="004B4089">
            <w:pPr>
              <w:ind w:left="34"/>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252" w:type="dxa"/>
          </w:tcPr>
          <w:p w:rsidR="00E803E3" w:rsidRPr="00F0361F" w:rsidRDefault="00326459" w:rsidP="004B4089">
            <w:pPr>
              <w:tabs>
                <w:tab w:val="left" w:pos="993"/>
              </w:tabs>
              <w:rPr>
                <w:sz w:val="20"/>
                <w:szCs w:val="20"/>
              </w:rPr>
            </w:pPr>
            <w:r>
              <w:rPr>
                <w:sz w:val="20"/>
                <w:szCs w:val="20"/>
              </w:rPr>
              <w:t>З</w:t>
            </w:r>
            <w:r w:rsidR="00E803E3" w:rsidRPr="00F0361F">
              <w:rPr>
                <w:sz w:val="20"/>
                <w:szCs w:val="20"/>
              </w:rPr>
              <w:t xml:space="preserve">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w:t>
            </w:r>
            <w:r w:rsidR="004B4089">
              <w:rPr>
                <w:sz w:val="20"/>
                <w:szCs w:val="20"/>
              </w:rPr>
              <w:br/>
            </w:r>
            <w:r w:rsidR="00E803E3" w:rsidRPr="00F0361F">
              <w:rPr>
                <w:sz w:val="20"/>
                <w:szCs w:val="20"/>
              </w:rPr>
              <w:t>№ 160-ФЗ;</w:t>
            </w:r>
          </w:p>
          <w:p w:rsidR="00E803E3" w:rsidRPr="00F0361F" w:rsidRDefault="00E803E3" w:rsidP="004B4089">
            <w:pPr>
              <w:tabs>
                <w:tab w:val="left" w:pos="993"/>
              </w:tabs>
              <w:rPr>
                <w:sz w:val="20"/>
                <w:szCs w:val="20"/>
              </w:rPr>
            </w:pPr>
          </w:p>
          <w:p w:rsidR="00E803E3" w:rsidRPr="00F0361F" w:rsidRDefault="00E803E3" w:rsidP="004B4089">
            <w:pPr>
              <w:rPr>
                <w:sz w:val="20"/>
                <w:szCs w:val="20"/>
              </w:rPr>
            </w:pPr>
            <w:r w:rsidRPr="00F0361F">
              <w:rPr>
                <w:sz w:val="20"/>
                <w:szCs w:val="20"/>
              </w:rPr>
              <w:t>знание Кодекса Российской Федерации об административных правонарушениях;</w:t>
            </w:r>
          </w:p>
          <w:p w:rsidR="00E803E3" w:rsidRPr="00F0361F" w:rsidRDefault="00E803E3" w:rsidP="004B4089">
            <w:pPr>
              <w:tabs>
                <w:tab w:val="left" w:pos="993"/>
              </w:tabs>
              <w:rPr>
                <w:sz w:val="20"/>
                <w:szCs w:val="20"/>
              </w:rPr>
            </w:pPr>
            <w:r w:rsidRPr="00F0361F">
              <w:rPr>
                <w:sz w:val="20"/>
                <w:szCs w:val="20"/>
              </w:rPr>
              <w:t>знание Федерального закона от 27 июля</w:t>
            </w:r>
            <w:r w:rsidR="004B4089">
              <w:rPr>
                <w:sz w:val="20"/>
                <w:szCs w:val="20"/>
              </w:rPr>
              <w:br/>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E803E3" w:rsidRPr="00F0361F" w:rsidRDefault="00E803E3" w:rsidP="004B4089">
            <w:pPr>
              <w:tabs>
                <w:tab w:val="left" w:pos="993"/>
              </w:tabs>
              <w:rPr>
                <w:sz w:val="20"/>
                <w:szCs w:val="20"/>
              </w:rPr>
            </w:pPr>
          </w:p>
          <w:p w:rsidR="00E803E3" w:rsidRPr="00F0361F" w:rsidRDefault="00E803E3" w:rsidP="004B4089">
            <w:pPr>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 59-ФЗ «О порядке рассмотрения обращений граждан Российской Федерации»;</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t xml:space="preserve">знание постановления Правительства Российской Федерации от 1 ноября 2012 г. </w:t>
            </w:r>
            <w:r w:rsidR="004B4089">
              <w:rPr>
                <w:sz w:val="20"/>
                <w:szCs w:val="20"/>
              </w:rPr>
              <w:br/>
            </w:r>
            <w:r w:rsidRPr="00F0361F">
              <w:rPr>
                <w:sz w:val="20"/>
                <w:szCs w:val="20"/>
              </w:rPr>
              <w:t>№ 1119 «Об утверждении требований к защите персональных данных при их обработке в информационных системах персональных данных»;</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lastRenderedPageBreak/>
              <w:t>знание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803E3" w:rsidRPr="00F0361F" w:rsidRDefault="00E803E3" w:rsidP="004B4089">
            <w:pPr>
              <w:rPr>
                <w:sz w:val="20"/>
                <w:szCs w:val="20"/>
              </w:rPr>
            </w:pPr>
          </w:p>
          <w:p w:rsidR="00E803E3" w:rsidRPr="00F0361F" w:rsidRDefault="00E803E3" w:rsidP="004B4089">
            <w:pPr>
              <w:rPr>
                <w:bCs/>
                <w:sz w:val="20"/>
                <w:szCs w:val="20"/>
              </w:rPr>
            </w:pPr>
            <w:r w:rsidRPr="00F0361F">
              <w:rPr>
                <w:sz w:val="20"/>
                <w:szCs w:val="20"/>
              </w:rPr>
              <w:t>знание п</w:t>
            </w:r>
            <w:r w:rsidRPr="00F0361F">
              <w:rPr>
                <w:bCs/>
                <w:sz w:val="20"/>
                <w:szCs w:val="20"/>
              </w:rPr>
              <w:t xml:space="preserve">остановления Правительства Российской Федерации от 6 июля 2008 г. </w:t>
            </w:r>
            <w:r w:rsidR="004B4089">
              <w:rPr>
                <w:bCs/>
                <w:sz w:val="20"/>
                <w:szCs w:val="20"/>
              </w:rPr>
              <w:br/>
            </w:r>
            <w:r w:rsidRPr="00F0361F">
              <w:rPr>
                <w:bCs/>
                <w:sz w:val="20"/>
                <w:szCs w:val="20"/>
              </w:rPr>
              <w:t>№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03E3" w:rsidRPr="00F0361F" w:rsidRDefault="00E803E3" w:rsidP="004B4089">
            <w:pPr>
              <w:rPr>
                <w:bCs/>
                <w:sz w:val="20"/>
                <w:szCs w:val="20"/>
              </w:rPr>
            </w:pPr>
          </w:p>
          <w:p w:rsidR="00E803E3" w:rsidRPr="00F0361F" w:rsidRDefault="00E803E3" w:rsidP="004B4089">
            <w:pPr>
              <w:rPr>
                <w:sz w:val="20"/>
                <w:szCs w:val="20"/>
              </w:rPr>
            </w:pP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w:t>
            </w:r>
            <w:r w:rsidR="004B4089">
              <w:rPr>
                <w:bCs/>
                <w:sz w:val="20"/>
                <w:szCs w:val="20"/>
              </w:rPr>
              <w:br/>
            </w:r>
            <w:r w:rsidRPr="00F0361F">
              <w:rPr>
                <w:bCs/>
                <w:sz w:val="20"/>
                <w:szCs w:val="20"/>
              </w:rPr>
              <w:t xml:space="preserve">№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E803E3" w:rsidRPr="00F0361F" w:rsidRDefault="00E803E3" w:rsidP="004B4089">
            <w:pPr>
              <w:rPr>
                <w:sz w:val="20"/>
                <w:szCs w:val="20"/>
              </w:rPr>
            </w:pPr>
          </w:p>
          <w:p w:rsidR="00E803E3" w:rsidRPr="00F0361F" w:rsidRDefault="00E803E3" w:rsidP="004B4089">
            <w:pPr>
              <w:jc w:val="both"/>
              <w:rPr>
                <w:sz w:val="20"/>
                <w:szCs w:val="20"/>
              </w:rPr>
            </w:pPr>
            <w:r w:rsidRPr="00F0361F">
              <w:rPr>
                <w:sz w:val="20"/>
                <w:szCs w:val="20"/>
              </w:rPr>
              <w:t xml:space="preserve">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w:t>
            </w:r>
            <w:proofErr w:type="spellStart"/>
            <w:r w:rsidRPr="00F0361F">
              <w:rPr>
                <w:sz w:val="20"/>
                <w:szCs w:val="20"/>
              </w:rPr>
              <w:t>Роскомнадзора</w:t>
            </w:r>
            <w:proofErr w:type="spellEnd"/>
            <w:r w:rsidRPr="00F0361F">
              <w:rPr>
                <w:sz w:val="20"/>
                <w:szCs w:val="20"/>
              </w:rPr>
              <w:t xml:space="preserve"> от 30.05.2017 № 94;</w:t>
            </w:r>
          </w:p>
          <w:p w:rsidR="00E803E3" w:rsidRPr="00F0361F" w:rsidRDefault="00E803E3" w:rsidP="004B4089">
            <w:pPr>
              <w:jc w:val="both"/>
              <w:rPr>
                <w:bCs/>
                <w:sz w:val="20"/>
                <w:szCs w:val="20"/>
              </w:rPr>
            </w:pPr>
          </w:p>
        </w:tc>
        <w:tc>
          <w:tcPr>
            <w:tcW w:w="4253" w:type="dxa"/>
          </w:tcPr>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lastRenderedPageBreak/>
              <w:t xml:space="preserve">1)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за соответствием обработки персональных данных требованиям законодательства Российской Федерации в области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2) ведение реестра операторов, осуществляющих обработку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3)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4)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lastRenderedPageBreak/>
              <w:t>5)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6) осуществление консультаци</w:t>
            </w:r>
            <w:r>
              <w:rPr>
                <w:rFonts w:ascii="Times New Roman" w:hAnsi="Times New Roman" w:cs="Times New Roman"/>
              </w:rPr>
              <w:t>й</w:t>
            </w:r>
            <w:r w:rsidRPr="004B4089">
              <w:rPr>
                <w:rFonts w:ascii="Times New Roman" w:hAnsi="Times New Roman" w:cs="Times New Roman"/>
              </w:rPr>
              <w:t xml:space="preserve">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7) внесение установленным порядком сведений (информации) в Единую информационную систему </w:t>
            </w:r>
            <w:proofErr w:type="spellStart"/>
            <w:r w:rsidRPr="004B4089">
              <w:rPr>
                <w:rFonts w:ascii="Times New Roman" w:hAnsi="Times New Roman" w:cs="Times New Roman"/>
              </w:rPr>
              <w:t>Роскомнадзора</w:t>
            </w:r>
            <w:proofErr w:type="spellEnd"/>
            <w:r w:rsidRPr="004B4089">
              <w:rPr>
                <w:rFonts w:ascii="Times New Roman" w:hAnsi="Times New Roman" w:cs="Times New Roman"/>
              </w:rPr>
              <w:t xml:space="preserve"> (ЕИС):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 о рассмотренных обращениях (жалобах) физических и юридических лиц;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8) контроль соответствия данных, вносимых в Единую информационную систему, </w:t>
            </w:r>
            <w:r w:rsidRPr="004B4089">
              <w:rPr>
                <w:rFonts w:ascii="Times New Roman" w:hAnsi="Times New Roman" w:cs="Times New Roman"/>
              </w:rPr>
              <w:lastRenderedPageBreak/>
              <w:t>документам, обрабатываемым в ходе подготовки, проведения и оформления результатов мероприятий по контролю после их подписания (утверждения);</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9)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 таких изменений;</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10) осуществление мониторинга интернет-сайтов и анализа печатных материалов по соблюдению законодательства в области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11)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12) осуществление сбора подтверждающих выявленные нарушения доказательств;</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13)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14) контроль сроков устранения нарушений, указанных в документах по результатам проведения проверок по контролю;</w:t>
            </w:r>
          </w:p>
          <w:p w:rsidR="00E803E3" w:rsidRPr="00F0361F"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15) участие в проверках по надзору и контролю за деятельностью операторов, обрабатывающих персональные данные, а при </w:t>
            </w:r>
            <w:r w:rsidRPr="004B4089">
              <w:rPr>
                <w:rFonts w:ascii="Times New Roman" w:hAnsi="Times New Roman" w:cs="Times New Roman"/>
              </w:rPr>
              <w:lastRenderedPageBreak/>
              <w:t>необходимости в проведении других контрольных мероприятий в соответствии с компетенцией отдела;</w:t>
            </w:r>
          </w:p>
        </w:tc>
        <w:tc>
          <w:tcPr>
            <w:tcW w:w="850" w:type="dxa"/>
          </w:tcPr>
          <w:p w:rsidR="00E803E3" w:rsidRPr="00F0361F" w:rsidRDefault="004B4089" w:rsidP="00BF3E68">
            <w:pPr>
              <w:jc w:val="center"/>
              <w:rPr>
                <w:bCs/>
                <w:sz w:val="20"/>
                <w:szCs w:val="20"/>
              </w:rPr>
            </w:pPr>
            <w:r>
              <w:rPr>
                <w:bCs/>
                <w:sz w:val="20"/>
                <w:szCs w:val="20"/>
              </w:rPr>
              <w:lastRenderedPageBreak/>
              <w:t>1</w:t>
            </w:r>
            <w:r w:rsidR="00BF3E68">
              <w:rPr>
                <w:bCs/>
                <w:sz w:val="20"/>
                <w:szCs w:val="20"/>
              </w:rPr>
              <w:t>6</w:t>
            </w:r>
          </w:p>
        </w:tc>
        <w:tc>
          <w:tcPr>
            <w:tcW w:w="709" w:type="dxa"/>
          </w:tcPr>
          <w:p w:rsidR="00E803E3" w:rsidRPr="00F0361F" w:rsidRDefault="004B4089" w:rsidP="00BF3E68">
            <w:pPr>
              <w:jc w:val="center"/>
              <w:rPr>
                <w:bCs/>
                <w:sz w:val="20"/>
                <w:szCs w:val="20"/>
              </w:rPr>
            </w:pPr>
            <w:r>
              <w:rPr>
                <w:bCs/>
                <w:sz w:val="20"/>
                <w:szCs w:val="20"/>
              </w:rPr>
              <w:t>2</w:t>
            </w:r>
            <w:r w:rsidR="00BF3E68">
              <w:rPr>
                <w:bCs/>
                <w:sz w:val="20"/>
                <w:szCs w:val="20"/>
              </w:rPr>
              <w:t>8</w:t>
            </w:r>
          </w:p>
        </w:tc>
      </w:tr>
    </w:tbl>
    <w:p w:rsidR="00B52C10" w:rsidRDefault="00B52C10" w:rsidP="00B52C10">
      <w:pPr>
        <w:ind w:left="284"/>
        <w:rPr>
          <w:b/>
        </w:rPr>
      </w:pPr>
      <w:r>
        <w:rPr>
          <w:b/>
        </w:rPr>
        <w:lastRenderedPageBreak/>
        <w:t>**Ежемесячное денежное содержание федерального гражданского служащего состоит из:</w:t>
      </w:r>
    </w:p>
    <w:p w:rsidR="00B52C10" w:rsidRPr="000731F8" w:rsidRDefault="00B52C10" w:rsidP="00B52C10">
      <w:pPr>
        <w:ind w:left="284"/>
        <w:jc w:val="both"/>
      </w:pPr>
    </w:p>
    <w:p w:rsidR="00D47B35"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sidRPr="000731F8">
        <w:rPr>
          <w:rFonts w:eastAsiaTheme="minorHAnsi"/>
          <w:lang w:eastAsia="en-US"/>
        </w:rPr>
        <w:t xml:space="preserve">месячного оклада гражданского служащего в соответствии с замещаемой им должностью гражданской службы; </w:t>
      </w:r>
    </w:p>
    <w:p w:rsidR="000731F8" w:rsidRPr="000731F8"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sidRPr="000731F8">
        <w:rPr>
          <w:rFonts w:eastAsiaTheme="minorHAnsi"/>
          <w:lang w:eastAsia="en-US"/>
        </w:rPr>
        <w:t>месячного оклада гражданского служащего в соответствии с присвоенным ему классным чином гражданской службы;</w:t>
      </w:r>
    </w:p>
    <w:p w:rsidR="000731F8" w:rsidRPr="000731F8"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Pr>
          <w:rFonts w:eastAsiaTheme="minorHAnsi"/>
          <w:lang w:eastAsia="en-US"/>
        </w:rPr>
        <w:t>ежемесячной надбавки</w:t>
      </w:r>
      <w:r w:rsidR="000731F8" w:rsidRPr="000731F8">
        <w:rPr>
          <w:rFonts w:eastAsiaTheme="minorHAnsi"/>
          <w:lang w:eastAsia="en-US"/>
        </w:rPr>
        <w:t xml:space="preserve"> к должностному окладу за выслугу лет на гражданской службе</w:t>
      </w:r>
      <w:r w:rsidR="00BD22F5">
        <w:rPr>
          <w:rFonts w:eastAsiaTheme="minorHAnsi"/>
          <w:lang w:eastAsia="en-US"/>
        </w:rPr>
        <w:t>;</w:t>
      </w:r>
      <w:r w:rsidR="000731F8" w:rsidRPr="000731F8">
        <w:rPr>
          <w:rFonts w:eastAsiaTheme="minorHAnsi"/>
          <w:lang w:eastAsia="en-US"/>
        </w:rPr>
        <w:t xml:space="preserve"> </w:t>
      </w:r>
    </w:p>
    <w:p w:rsidR="000731F8" w:rsidRPr="000731F8" w:rsidRDefault="00D47B35" w:rsidP="00D47B35">
      <w:pPr>
        <w:autoSpaceDE w:val="0"/>
        <w:autoSpaceDN w:val="0"/>
        <w:adjustRightInd w:val="0"/>
        <w:ind w:left="284" w:firstLine="540"/>
        <w:jc w:val="both"/>
        <w:rPr>
          <w:rFonts w:eastAsiaTheme="minorHAnsi"/>
          <w:lang w:eastAsia="en-US"/>
        </w:rPr>
      </w:pPr>
      <w:r>
        <w:rPr>
          <w:rFonts w:eastAsiaTheme="minorHAnsi"/>
          <w:lang w:eastAsia="en-US"/>
        </w:rPr>
        <w:t xml:space="preserve">ежемесячной надбавки </w:t>
      </w:r>
      <w:r w:rsidR="000731F8" w:rsidRPr="000731F8">
        <w:rPr>
          <w:rFonts w:eastAsiaTheme="minorHAnsi"/>
          <w:lang w:eastAsia="en-US"/>
        </w:rPr>
        <w:t>к должностному окладу за особые ус</w:t>
      </w:r>
      <w:r w:rsidR="00BD22F5">
        <w:rPr>
          <w:rFonts w:eastAsiaTheme="minorHAnsi"/>
          <w:lang w:eastAsia="en-US"/>
        </w:rPr>
        <w:t>ловия гражданской службы</w:t>
      </w:r>
      <w:r w:rsidR="000731F8" w:rsidRPr="000731F8">
        <w:rPr>
          <w:rFonts w:eastAsiaTheme="minorHAnsi"/>
          <w:lang w:eastAsia="en-US"/>
        </w:rPr>
        <w:t>;</w:t>
      </w:r>
    </w:p>
    <w:p w:rsidR="000731F8" w:rsidRPr="000731F8" w:rsidRDefault="000731F8" w:rsidP="00D47B35">
      <w:pPr>
        <w:autoSpaceDE w:val="0"/>
        <w:autoSpaceDN w:val="0"/>
        <w:adjustRightInd w:val="0"/>
        <w:ind w:left="284" w:firstLine="540"/>
        <w:jc w:val="both"/>
        <w:rPr>
          <w:rFonts w:eastAsiaTheme="minorHAnsi"/>
          <w:lang w:eastAsia="en-US"/>
        </w:rPr>
      </w:pPr>
      <w:r w:rsidRPr="000731F8">
        <w:rPr>
          <w:rFonts w:eastAsiaTheme="minorHAnsi"/>
          <w:lang w:eastAsia="en-US"/>
        </w:rPr>
        <w:t xml:space="preserve">премии за выполнение особо важных и сложных заданий, </w:t>
      </w:r>
      <w:r>
        <w:rPr>
          <w:rFonts w:eastAsiaTheme="minorHAnsi"/>
          <w:lang w:eastAsia="en-US"/>
        </w:rPr>
        <w:t>(</w:t>
      </w:r>
      <w:hyperlink r:id="rId5" w:history="1">
        <w:r w:rsidRPr="00BD22F5">
          <w:rPr>
            <w:rFonts w:eastAsiaTheme="minorHAnsi"/>
            <w:lang w:eastAsia="en-US"/>
          </w:rPr>
          <w:t>порядок</w:t>
        </w:r>
      </w:hyperlink>
      <w:r w:rsidRPr="000731F8">
        <w:rPr>
          <w:rFonts w:eastAsiaTheme="minorHAnsi"/>
          <w:lang w:eastAsia="en-US"/>
        </w:rPr>
        <w:t xml:space="preserve"> выплаты которых определяется представителем наним</w:t>
      </w:r>
      <w:r>
        <w:rPr>
          <w:rFonts w:eastAsiaTheme="minorHAnsi"/>
          <w:lang w:eastAsia="en-US"/>
        </w:rPr>
        <w:t>ателя)</w:t>
      </w:r>
      <w:r w:rsidRPr="000731F8">
        <w:rPr>
          <w:rFonts w:eastAsiaTheme="minorHAnsi"/>
          <w:lang w:eastAsia="en-US"/>
        </w:rPr>
        <w:t>;</w:t>
      </w:r>
    </w:p>
    <w:p w:rsidR="000731F8" w:rsidRDefault="000731F8" w:rsidP="00D47B35">
      <w:pPr>
        <w:autoSpaceDE w:val="0"/>
        <w:autoSpaceDN w:val="0"/>
        <w:adjustRightInd w:val="0"/>
        <w:ind w:left="284" w:firstLine="540"/>
        <w:jc w:val="both"/>
        <w:rPr>
          <w:rFonts w:eastAsiaTheme="minorHAnsi"/>
          <w:lang w:eastAsia="en-US"/>
        </w:rPr>
      </w:pPr>
      <w:r>
        <w:rPr>
          <w:rFonts w:eastAsiaTheme="minorHAnsi"/>
          <w:lang w:eastAsia="en-US"/>
        </w:rPr>
        <w:t>ежемесячного</w:t>
      </w:r>
      <w:r w:rsidRPr="000731F8">
        <w:rPr>
          <w:rFonts w:eastAsiaTheme="minorHAnsi"/>
          <w:lang w:eastAsia="en-US"/>
        </w:rPr>
        <w:t xml:space="preserve"> </w:t>
      </w:r>
      <w:hyperlink r:id="rId6" w:history="1"/>
      <w:r>
        <w:rPr>
          <w:rFonts w:eastAsiaTheme="minorHAnsi"/>
          <w:lang w:eastAsia="en-US"/>
        </w:rPr>
        <w:t>денежного поощрени</w:t>
      </w:r>
      <w:r w:rsidR="00D47B35">
        <w:rPr>
          <w:rFonts w:eastAsiaTheme="minorHAnsi"/>
          <w:lang w:eastAsia="en-US"/>
        </w:rPr>
        <w:t>я</w:t>
      </w:r>
      <w:r w:rsidR="00BD22F5">
        <w:rPr>
          <w:rFonts w:eastAsiaTheme="minorHAnsi"/>
          <w:lang w:eastAsia="en-US"/>
        </w:rPr>
        <w:t>.</w:t>
      </w:r>
    </w:p>
    <w:p w:rsidR="00BD22F5" w:rsidRPr="000731F8" w:rsidRDefault="00BD22F5" w:rsidP="00D47B35">
      <w:pPr>
        <w:autoSpaceDE w:val="0"/>
        <w:autoSpaceDN w:val="0"/>
        <w:adjustRightInd w:val="0"/>
        <w:ind w:left="284" w:firstLine="540"/>
        <w:jc w:val="both"/>
        <w:rPr>
          <w:rFonts w:eastAsiaTheme="minorHAnsi"/>
          <w:lang w:eastAsia="en-US"/>
        </w:rPr>
      </w:pPr>
      <w:r>
        <w:rPr>
          <w:rFonts w:eastAsiaTheme="minorHAnsi"/>
          <w:lang w:eastAsia="en-US"/>
        </w:rPr>
        <w:t>Кроме этого по итогам месяца и квартала выплачивается премия.</w:t>
      </w:r>
    </w:p>
    <w:p w:rsidR="00D47B35" w:rsidRPr="000731F8" w:rsidRDefault="00B52C10" w:rsidP="00D47B35">
      <w:pPr>
        <w:autoSpaceDE w:val="0"/>
        <w:autoSpaceDN w:val="0"/>
        <w:adjustRightInd w:val="0"/>
        <w:spacing w:before="240"/>
        <w:ind w:firstLine="540"/>
        <w:jc w:val="both"/>
        <w:rPr>
          <w:rFonts w:eastAsiaTheme="minorHAnsi"/>
          <w:lang w:eastAsia="en-US"/>
        </w:rPr>
      </w:pPr>
      <w:r>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r w:rsidR="00D47B35">
        <w:t xml:space="preserve"> </w:t>
      </w:r>
      <w:r w:rsidR="00D47B35">
        <w:rPr>
          <w:rFonts w:eastAsiaTheme="minorHAnsi"/>
          <w:lang w:eastAsia="en-US"/>
        </w:rPr>
        <w:t>К ежегодному оплачиваемому отпуску выплачивается</w:t>
      </w:r>
      <w:r w:rsidR="00D47B35" w:rsidRPr="000731F8">
        <w:rPr>
          <w:rFonts w:eastAsiaTheme="minorHAnsi"/>
          <w:lang w:eastAsia="en-US"/>
        </w:rPr>
        <w:t xml:space="preserve"> </w:t>
      </w:r>
      <w:r w:rsidR="00D47B35">
        <w:rPr>
          <w:rFonts w:eastAsiaTheme="minorHAnsi"/>
          <w:lang w:eastAsia="en-US"/>
        </w:rPr>
        <w:t>единовременная выплата</w:t>
      </w:r>
      <w:r w:rsidR="00D47B35" w:rsidRPr="000731F8">
        <w:rPr>
          <w:rFonts w:eastAsiaTheme="minorHAnsi"/>
          <w:lang w:eastAsia="en-US"/>
        </w:rPr>
        <w:t xml:space="preserve"> </w:t>
      </w:r>
      <w:r w:rsidR="00D47B35">
        <w:rPr>
          <w:rFonts w:eastAsiaTheme="minorHAnsi"/>
          <w:lang w:eastAsia="en-US"/>
        </w:rPr>
        <w:t>и материальная помощь</w:t>
      </w:r>
      <w:r w:rsidR="00D47B35" w:rsidRPr="000731F8">
        <w:rPr>
          <w:rFonts w:eastAsiaTheme="minorHAnsi"/>
          <w:lang w:eastAsia="en-US"/>
        </w:rPr>
        <w:t>.</w:t>
      </w:r>
    </w:p>
    <w:p w:rsidR="00B52C10" w:rsidRDefault="00B52C10" w:rsidP="00B52C10">
      <w:pPr>
        <w:ind w:firstLine="709"/>
        <w:jc w:val="both"/>
      </w:pPr>
      <w:r>
        <w:t xml:space="preserve">Условия прохождения государственной гражданской службы, ограничения и запреты, связанные с гражданской службой, права </w:t>
      </w:r>
      <w:r w:rsidR="00D47B35">
        <w:t xml:space="preserve">                 </w:t>
      </w:r>
      <w:r>
        <w:t xml:space="preserve">и ответственность за неисполнение (ненадлежащее исполнение) должностных обязанностей определены Федеральным законом </w:t>
      </w:r>
      <w:r w:rsidR="00D47B35">
        <w:t xml:space="preserve">                        </w:t>
      </w:r>
      <w:r>
        <w:t>от 27 июля 2004 года № 79-ФЗ «О государственной гражданской службе Российской Федерации».</w:t>
      </w:r>
    </w:p>
    <w:p w:rsidR="00B52C10" w:rsidRDefault="00B52C10" w:rsidP="00B52C10">
      <w:pPr>
        <w:ind w:left="284"/>
        <w:jc w:val="both"/>
      </w:pPr>
    </w:p>
    <w:p w:rsidR="00B52C10" w:rsidRDefault="00B52C10" w:rsidP="00B52C10">
      <w:pPr>
        <w:ind w:left="284"/>
        <w:rPr>
          <w:b/>
        </w:rPr>
      </w:pPr>
      <w:r>
        <w:rPr>
          <w:b/>
        </w:rPr>
        <w:t>Для участия в конкурсе претенденту необходимо представить следующие документы:</w:t>
      </w:r>
    </w:p>
    <w:p w:rsidR="00B52C10" w:rsidRDefault="00B52C10" w:rsidP="00B52C10">
      <w:pPr>
        <w:ind w:left="284"/>
        <w:rPr>
          <w:b/>
        </w:rPr>
      </w:pPr>
    </w:p>
    <w:p w:rsidR="00B52C10" w:rsidRPr="00D47B35" w:rsidRDefault="00B52C10" w:rsidP="00B52C10">
      <w:pPr>
        <w:numPr>
          <w:ilvl w:val="0"/>
          <w:numId w:val="2"/>
        </w:numPr>
        <w:ind w:left="284" w:firstLine="425"/>
        <w:jc w:val="both"/>
      </w:pPr>
      <w:r w:rsidRPr="00D47B35">
        <w:t>Личное заявление</w:t>
      </w:r>
      <w:r w:rsidRPr="00D47B35">
        <w:rPr>
          <w:i/>
        </w:rPr>
        <w:t>;</w:t>
      </w:r>
    </w:p>
    <w:p w:rsidR="00B52C10" w:rsidRPr="00D47B35" w:rsidRDefault="00B52C10" w:rsidP="009B03FB">
      <w:pPr>
        <w:numPr>
          <w:ilvl w:val="0"/>
          <w:numId w:val="2"/>
        </w:numPr>
        <w:ind w:left="0" w:firstLine="709"/>
        <w:jc w:val="both"/>
      </w:pPr>
      <w:r w:rsidRPr="00D47B35">
        <w:t xml:space="preserve">Собственноручно заполненную и подписанную анкету по форме, утвержденной распоряжением Правительства </w:t>
      </w:r>
      <w:r w:rsidR="00D47B35">
        <w:t xml:space="preserve">                      </w:t>
      </w:r>
      <w:r w:rsidRPr="00D47B35">
        <w:t xml:space="preserve">Российской Федерации от 26 мая 2005 г. № 667-р </w:t>
      </w:r>
      <w:r w:rsidRPr="00D47B35">
        <w:rPr>
          <w:bCs/>
        </w:rPr>
        <w:t>(</w:t>
      </w:r>
      <w:r w:rsidR="006A457B" w:rsidRPr="00D47B35">
        <w:t>в ред. распоряжения Правительства РФ от 16.10.2007 № 1428-р</w:t>
      </w:r>
      <w:r w:rsidR="00D47B35" w:rsidRPr="00D47B35">
        <w:t xml:space="preserve">, </w:t>
      </w:r>
      <w:r w:rsidR="006A457B" w:rsidRPr="00D47B35">
        <w:t xml:space="preserve">Постановления Правительства РФ от 05.03.2018 № 227, распоряжений Правительства РФ от 27.03.2019 № 543-р, от 20.09.2019 № 2140-р, от 20.11.2019 </w:t>
      </w:r>
      <w:r w:rsidR="004B4089">
        <w:br/>
      </w:r>
      <w:r w:rsidR="006A457B" w:rsidRPr="00D47B35">
        <w:t>№ 2745-р</w:t>
      </w:r>
      <w:r w:rsidRPr="00D47B35">
        <w:rPr>
          <w:bCs/>
        </w:rPr>
        <w:t>)</w:t>
      </w:r>
      <w:r w:rsidR="009B03FB" w:rsidRPr="00D47B35">
        <w:rPr>
          <w:bCs/>
        </w:rPr>
        <w:t xml:space="preserve">, </w:t>
      </w:r>
      <w:r w:rsidRPr="00D47B35">
        <w:rPr>
          <w:bCs/>
        </w:rPr>
        <w:t xml:space="preserve"> </w:t>
      </w:r>
      <w:r w:rsidRPr="00D47B35">
        <w:t>с приложением фотографий (4х6)</w:t>
      </w:r>
      <w:r w:rsidRPr="00D47B35">
        <w:rPr>
          <w:i/>
        </w:rPr>
        <w:t>;</w:t>
      </w:r>
      <w:r w:rsidRPr="00D47B35">
        <w:t xml:space="preserve"> </w:t>
      </w:r>
    </w:p>
    <w:p w:rsidR="00B52C10" w:rsidRPr="00D47B35" w:rsidRDefault="00B52C10" w:rsidP="00B52C10">
      <w:pPr>
        <w:numPr>
          <w:ilvl w:val="0"/>
          <w:numId w:val="2"/>
        </w:numPr>
        <w:ind w:left="284" w:firstLine="425"/>
        <w:jc w:val="both"/>
      </w:pPr>
      <w:r w:rsidRPr="00D47B35">
        <w:t>Копию паспорта или заменяющего его документа – все страницы (соответствующий документ предъявляется лично по прибытии на конкурс);</w:t>
      </w:r>
    </w:p>
    <w:p w:rsidR="00B52C10" w:rsidRDefault="00B52C10" w:rsidP="00B52C10">
      <w:pPr>
        <w:numPr>
          <w:ilvl w:val="0"/>
          <w:numId w:val="2"/>
        </w:numPr>
        <w:ind w:left="284" w:firstLine="425"/>
        <w:jc w:val="both"/>
      </w:pPr>
      <w:r w:rsidRPr="00D47B35">
        <w:t>Документы, подтверждающие необходимое профессиональное образование</w:t>
      </w:r>
      <w:r>
        <w:t>, стаж работы и квалификацию:</w:t>
      </w:r>
    </w:p>
    <w:p w:rsidR="00B52C10" w:rsidRDefault="00B52C10" w:rsidP="00B52C10">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B52C10" w:rsidRDefault="00B52C10" w:rsidP="00B52C10">
      <w:pPr>
        <w:ind w:firstLine="709"/>
        <w:jc w:val="both"/>
      </w:pPr>
      <w:r>
        <w:lastRenderedPageBreak/>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B52C10" w:rsidRDefault="00B52C10" w:rsidP="00B52C10">
      <w:pPr>
        <w:numPr>
          <w:ilvl w:val="0"/>
          <w:numId w:val="2"/>
        </w:numPr>
        <w:ind w:left="284" w:firstLine="425"/>
        <w:jc w:val="both"/>
      </w:pPr>
      <w: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t>Минздравсоцразвития</w:t>
      </w:r>
      <w:proofErr w:type="spellEnd"/>
      <w:r>
        <w:t xml:space="preserve"> РФ от 14.12.2009 г. № 984н.;</w:t>
      </w:r>
    </w:p>
    <w:p w:rsidR="00B52C10" w:rsidRDefault="00B52C10" w:rsidP="00B52C10">
      <w:pPr>
        <w:numPr>
          <w:ilvl w:val="0"/>
          <w:numId w:val="2"/>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52C10" w:rsidRDefault="00B52C10" w:rsidP="00B52C10">
      <w:pPr>
        <w:autoSpaceDE w:val="0"/>
        <w:autoSpaceDN w:val="0"/>
        <w:adjustRightInd w:val="0"/>
        <w:ind w:firstLine="709"/>
        <w:jc w:val="both"/>
        <w:rPr>
          <w:rFonts w:eastAsiaTheme="minorHAnsi"/>
          <w:lang w:eastAsia="en-US"/>
        </w:rPr>
      </w:pPr>
      <w:r>
        <w:rPr>
          <w:rFonts w:eastAsiaTheme="minorHAnsi"/>
          <w:lang w:eastAsia="en-US"/>
        </w:rPr>
        <w:t>а) сведения о доходах, об имуществе и обязательствах имущественного характера;</w:t>
      </w:r>
    </w:p>
    <w:p w:rsidR="00B52C10" w:rsidRDefault="00B52C10" w:rsidP="00B52C10">
      <w:pPr>
        <w:ind w:firstLine="709"/>
        <w:jc w:val="both"/>
      </w:pPr>
      <w:r>
        <w:rPr>
          <w:rFonts w:eastAsiaTheme="minorHAnsi"/>
          <w:lang w:eastAsia="en-US"/>
        </w:rPr>
        <w:t xml:space="preserve">б)  сведения, предусмотренные </w:t>
      </w:r>
      <w:hyperlink r:id="rId7" w:history="1">
        <w:r w:rsidRPr="00D47B35">
          <w:rPr>
            <w:rStyle w:val="a6"/>
            <w:rFonts w:eastAsiaTheme="minorHAnsi"/>
            <w:color w:val="auto"/>
            <w:u w:val="none"/>
            <w:lang w:eastAsia="en-US"/>
          </w:rPr>
          <w:t>статьей 20.2</w:t>
        </w:r>
      </w:hyperlink>
      <w:r w:rsidRPr="00D47B35">
        <w:rPr>
          <w:rFonts w:eastAsiaTheme="minorHAnsi"/>
          <w:lang w:eastAsia="en-US"/>
        </w:rPr>
        <w:t xml:space="preserve"> </w:t>
      </w:r>
      <w:r>
        <w:rPr>
          <w:rFonts w:eastAsiaTheme="minorHAnsi"/>
          <w:lang w:eastAsia="en-US"/>
        </w:rPr>
        <w:t>Федерального закона</w:t>
      </w:r>
      <w:r>
        <w:t xml:space="preserve"> от 27 июля 2004 г. № 79-ФЗ «О государственной гражданской службе Российской Федерации».</w:t>
      </w:r>
    </w:p>
    <w:p w:rsidR="00B52C10" w:rsidRDefault="00B52C10" w:rsidP="00B52C10">
      <w:pPr>
        <w:ind w:left="284" w:firstLine="283"/>
      </w:pPr>
    </w:p>
    <w:p w:rsidR="00B52C10" w:rsidRDefault="00B52C10" w:rsidP="00B52C10">
      <w:pPr>
        <w:autoSpaceDE w:val="0"/>
        <w:autoSpaceDN w:val="0"/>
        <w:adjustRightInd w:val="0"/>
        <w:ind w:firstLine="709"/>
        <w:jc w:val="both"/>
        <w:rPr>
          <w:rFonts w:eastAsiaTheme="minorHAnsi"/>
          <w:lang w:eastAsia="en-US"/>
        </w:rPr>
      </w:pPr>
      <w:r>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w:t>
      </w:r>
      <w:r w:rsidR="00D47B35">
        <w:rPr>
          <w:rFonts w:eastAsiaTheme="minorHAnsi"/>
          <w:lang w:eastAsia="en-US"/>
        </w:rPr>
        <w:t>нной службы в сети «Интернет»</w:t>
      </w:r>
      <w:r>
        <w:rPr>
          <w:rFonts w:eastAsiaTheme="minorHAnsi"/>
          <w:lang w:eastAsia="en-US"/>
        </w:rPr>
        <w:t xml:space="preserve">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52C10" w:rsidRDefault="00B52C10" w:rsidP="00B52C10">
      <w:pPr>
        <w:autoSpaceDE w:val="0"/>
        <w:autoSpaceDN w:val="0"/>
        <w:adjustRightInd w:val="0"/>
        <w:ind w:firstLine="540"/>
        <w:jc w:val="both"/>
        <w:rPr>
          <w:rFonts w:eastAsiaTheme="minorHAnsi"/>
          <w:lang w:eastAsia="en-US"/>
        </w:rPr>
      </w:pPr>
      <w:r>
        <w:rPr>
          <w:rFonts w:eastAsiaTheme="minorHAnsi"/>
          <w:lang w:eastAsia="en-US"/>
        </w:rPr>
        <w:t>Порядок представления документов в электронном виде устанавливается Правительством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B52C10" w:rsidRDefault="00B52C10" w:rsidP="00B52C10">
      <w:pPr>
        <w:ind w:firstLine="709"/>
        <w:jc w:val="both"/>
      </w:pPr>
      <w: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52C10" w:rsidRDefault="00B52C10" w:rsidP="00B52C10">
      <w:pPr>
        <w:ind w:firstLine="709"/>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52C10" w:rsidRDefault="00B52C10" w:rsidP="00B52C10">
      <w:pPr>
        <w:ind w:left="284" w:firstLine="708"/>
        <w:rPr>
          <w:b/>
          <w:i/>
        </w:rPr>
      </w:pPr>
    </w:p>
    <w:p w:rsidR="00B52C10" w:rsidRDefault="00B52C10" w:rsidP="00B52C10">
      <w:pPr>
        <w:ind w:left="284" w:firstLine="708"/>
        <w:rPr>
          <w:b/>
          <w:i/>
        </w:rPr>
      </w:pPr>
      <w:r>
        <w:rPr>
          <w:b/>
          <w:i/>
        </w:rPr>
        <w:t>Конкурс проводится в два этапа</w:t>
      </w:r>
    </w:p>
    <w:p w:rsidR="00B52C10" w:rsidRDefault="00B52C10" w:rsidP="00B52C10">
      <w:pPr>
        <w:ind w:left="284" w:firstLine="708"/>
        <w:rPr>
          <w:b/>
          <w:i/>
        </w:rPr>
      </w:pPr>
    </w:p>
    <w:p w:rsidR="00B52C10" w:rsidRDefault="00B52C10" w:rsidP="00B52C10">
      <w:pPr>
        <w:ind w:firstLine="709"/>
        <w:jc w:val="both"/>
      </w:pPr>
      <w:r>
        <w:rPr>
          <w:b/>
        </w:rPr>
        <w:t>Первый этап</w:t>
      </w:r>
      <w:r>
        <w:t xml:space="preserve"> – прием и рассмотрение представленных претендентами документов, </w:t>
      </w:r>
      <w:r>
        <w:rPr>
          <w:b/>
        </w:rPr>
        <w:t>второй этап</w:t>
      </w:r>
      <w:r>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B52C10" w:rsidRDefault="00B52C10" w:rsidP="00B52C10">
      <w:pPr>
        <w:ind w:firstLine="709"/>
        <w:jc w:val="both"/>
      </w:pPr>
    </w:p>
    <w:p w:rsidR="00B52C10" w:rsidRDefault="00B52C10" w:rsidP="00B52C10">
      <w:pPr>
        <w:ind w:firstLine="709"/>
        <w:jc w:val="both"/>
        <w:rPr>
          <w:rFonts w:eastAsia="Calibri"/>
          <w:b/>
          <w:lang w:eastAsia="en-US"/>
        </w:rPr>
      </w:pPr>
      <w:r>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B52C10" w:rsidRDefault="00B52C10" w:rsidP="00B52C10">
      <w:pPr>
        <w:ind w:firstLine="709"/>
        <w:jc w:val="both"/>
        <w:rPr>
          <w:rFonts w:eastAsia="Calibri"/>
          <w:lang w:eastAsia="en-US"/>
        </w:rPr>
      </w:pPr>
      <w:r>
        <w:rPr>
          <w:rFonts w:eastAsia="Calibri"/>
          <w:lang w:eastAsia="en-US"/>
        </w:rPr>
        <w:lastRenderedPageBreak/>
        <w:t>- знанию государственного языка Российской Федерации (русского языка);</w:t>
      </w:r>
    </w:p>
    <w:p w:rsidR="00B52C10" w:rsidRDefault="00B52C10" w:rsidP="00B52C10">
      <w:pPr>
        <w:ind w:firstLine="709"/>
        <w:jc w:val="both"/>
        <w:rPr>
          <w:rFonts w:eastAsia="Calibri"/>
          <w:lang w:eastAsia="en-US"/>
        </w:rPr>
      </w:pPr>
      <w:r>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B52C10" w:rsidRDefault="00B52C10" w:rsidP="00B52C10">
      <w:pPr>
        <w:ind w:firstLine="709"/>
        <w:jc w:val="both"/>
        <w:rPr>
          <w:rFonts w:eastAsia="Calibri"/>
          <w:lang w:eastAsia="en-US"/>
        </w:rPr>
      </w:pPr>
      <w:r>
        <w:rPr>
          <w:rFonts w:eastAsia="Calibri"/>
          <w:lang w:eastAsia="en-US"/>
        </w:rPr>
        <w:t>- знаниям и умениям в области информационно-коммуникационных технологий;</w:t>
      </w:r>
    </w:p>
    <w:p w:rsidR="00B52C10" w:rsidRDefault="00B52C10" w:rsidP="00B52C10">
      <w:pPr>
        <w:ind w:firstLine="709"/>
        <w:jc w:val="both"/>
        <w:rPr>
          <w:rFonts w:eastAsia="Calibri"/>
          <w:lang w:eastAsia="en-US"/>
        </w:rPr>
      </w:pPr>
      <w:r>
        <w:rPr>
          <w:rFonts w:eastAsia="Calibri"/>
          <w:lang w:eastAsia="en-US"/>
        </w:rPr>
        <w:t>- умениям, свидетельствующим о наличии необходимых профессиональных и личностных качеств (компетенций).</w:t>
      </w:r>
    </w:p>
    <w:p w:rsidR="00B52C10" w:rsidRDefault="00B52C10" w:rsidP="00B52C10">
      <w:pPr>
        <w:ind w:firstLine="709"/>
        <w:jc w:val="both"/>
      </w:pPr>
    </w:p>
    <w:p w:rsidR="00B52C10" w:rsidRDefault="00B52C10" w:rsidP="00B52C10">
      <w:pPr>
        <w:ind w:left="284" w:firstLine="567"/>
        <w:jc w:val="both"/>
      </w:pPr>
      <w:r>
        <w:t xml:space="preserve">Документы принимаются в течение 21 дня со дня опубликования данного объявления. Документы для участия в конкурсе следует направлять </w:t>
      </w:r>
      <w:r>
        <w:rPr>
          <w:b/>
        </w:rPr>
        <w:t>по почте</w:t>
      </w:r>
      <w:r>
        <w:t xml:space="preserve"> или </w:t>
      </w:r>
      <w:r>
        <w:rPr>
          <w:b/>
        </w:rPr>
        <w:t>представлять лично</w:t>
      </w:r>
      <w:r>
        <w:t xml:space="preserve"> </w:t>
      </w:r>
      <w:r w:rsidR="00044548" w:rsidRPr="00044548">
        <w:rPr>
          <w:b/>
        </w:rPr>
        <w:t>п</w:t>
      </w:r>
      <w:r w:rsidRPr="00044548">
        <w:rPr>
          <w:b/>
        </w:rPr>
        <w:t xml:space="preserve">о </w:t>
      </w:r>
      <w:r w:rsidR="00F65935">
        <w:rPr>
          <w:b/>
        </w:rPr>
        <w:t>0</w:t>
      </w:r>
      <w:r w:rsidR="00BF3E68">
        <w:rPr>
          <w:b/>
        </w:rPr>
        <w:t>7 декабря</w:t>
      </w:r>
      <w:r w:rsidRPr="00D47B35">
        <w:rPr>
          <w:b/>
        </w:rPr>
        <w:t xml:space="preserve"> 20</w:t>
      </w:r>
      <w:r w:rsidR="009C50BB" w:rsidRPr="00D47B35">
        <w:rPr>
          <w:b/>
        </w:rPr>
        <w:t>20</w:t>
      </w:r>
      <w:r w:rsidRPr="00D47B35">
        <w:rPr>
          <w:b/>
        </w:rPr>
        <w:t xml:space="preserve"> года</w:t>
      </w:r>
      <w:r w:rsidRPr="00D47B35">
        <w:t xml:space="preserve"> </w:t>
      </w:r>
      <w:r>
        <w:t xml:space="preserve">включительно по адресу: </w:t>
      </w:r>
      <w:proofErr w:type="spellStart"/>
      <w:r w:rsidR="0025247B">
        <w:t>мкр</w:t>
      </w:r>
      <w:proofErr w:type="spellEnd"/>
      <w:r w:rsidR="0025247B">
        <w:t xml:space="preserve">. </w:t>
      </w:r>
      <w:proofErr w:type="spellStart"/>
      <w:r w:rsidR="0025247B">
        <w:t>Паново</w:t>
      </w:r>
      <w:proofErr w:type="spellEnd"/>
      <w:r w:rsidR="0025247B">
        <w:t>, д. 36, г. Кострома</w:t>
      </w:r>
      <w:r>
        <w:t>, 1</w:t>
      </w:r>
      <w:r w:rsidR="0025247B">
        <w:t>56010</w:t>
      </w:r>
      <w:r>
        <w:t xml:space="preserve"> с пометкой (на конкурс).</w:t>
      </w:r>
    </w:p>
    <w:p w:rsidR="00B52C10" w:rsidRDefault="00B52C10" w:rsidP="00B52C10">
      <w:pPr>
        <w:ind w:left="284" w:firstLine="567"/>
        <w:jc w:val="both"/>
      </w:pPr>
      <w:r>
        <w:t>Прием документов: понедельник - четверг с 10.00 до 13.00 и с 14.00 до 17.00, в пятницу с 10.00 до 13.00 и с 14.00 до 16.00 .</w:t>
      </w:r>
    </w:p>
    <w:p w:rsidR="00B52C10" w:rsidRDefault="00B52C10" w:rsidP="00B52C10">
      <w:pPr>
        <w:ind w:left="284" w:firstLine="567"/>
        <w:jc w:val="both"/>
      </w:pPr>
    </w:p>
    <w:p w:rsidR="00B52C10" w:rsidRDefault="00B52C10" w:rsidP="00B52C10">
      <w:pPr>
        <w:ind w:left="284" w:firstLine="567"/>
        <w:jc w:val="both"/>
      </w:pPr>
      <w:r>
        <w:rPr>
          <w:b/>
        </w:rPr>
        <w:t>Прием электронных документов</w:t>
      </w:r>
      <w: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w:t>
      </w:r>
      <w:bookmarkStart w:id="0" w:name="_GoBack"/>
      <w:bookmarkEnd w:id="0"/>
      <w:r>
        <w:t>й Федерации» (далее – единая система) осуществляется с учетом требования:</w:t>
      </w:r>
    </w:p>
    <w:p w:rsidR="00B52C10" w:rsidRDefault="00B52C10" w:rsidP="00B52C10">
      <w:pPr>
        <w:ind w:left="284" w:firstLine="567"/>
        <w:jc w:val="both"/>
      </w:pPr>
      <w:r>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r w:rsidR="00D8617D">
        <w:t xml:space="preserve">Управление </w:t>
      </w:r>
      <w:proofErr w:type="spellStart"/>
      <w:r>
        <w:t>Роскомнадзор</w:t>
      </w:r>
      <w:r w:rsidR="00D8617D">
        <w:t>а</w:t>
      </w:r>
      <w:proofErr w:type="spellEnd"/>
      <w:r w:rsidR="00D8617D">
        <w:t xml:space="preserve"> по Костромской области</w:t>
      </w:r>
      <w:r>
        <w:t xml:space="preserve">. </w:t>
      </w:r>
    </w:p>
    <w:p w:rsidR="00D47B35" w:rsidRDefault="00D47B35" w:rsidP="00B52C10">
      <w:pPr>
        <w:ind w:left="284" w:firstLine="567"/>
        <w:jc w:val="both"/>
      </w:pPr>
    </w:p>
    <w:p w:rsidR="00B52C10" w:rsidRDefault="00B52C10" w:rsidP="00B52C10">
      <w:pPr>
        <w:ind w:left="284" w:firstLine="567"/>
        <w:jc w:val="both"/>
      </w:pPr>
      <w:r>
        <w:t xml:space="preserve">Наш сайт: </w:t>
      </w:r>
      <w:hyperlink r:id="rId8" w:history="1">
        <w:r w:rsidR="0025247B" w:rsidRPr="007D3FFB">
          <w:rPr>
            <w:rStyle w:val="a6"/>
            <w:lang w:val="en-US"/>
          </w:rPr>
          <w:t>www</w:t>
        </w:r>
        <w:r w:rsidR="0025247B" w:rsidRPr="007D3FFB">
          <w:rPr>
            <w:rStyle w:val="a6"/>
          </w:rPr>
          <w:t>.44.</w:t>
        </w:r>
        <w:proofErr w:type="spellStart"/>
        <w:r w:rsidR="0025247B" w:rsidRPr="007D3FFB">
          <w:rPr>
            <w:rStyle w:val="a6"/>
            <w:lang w:val="en-US"/>
          </w:rPr>
          <w:t>rkn</w:t>
        </w:r>
        <w:proofErr w:type="spellEnd"/>
        <w:r w:rsidR="0025247B" w:rsidRPr="007D3FFB">
          <w:rPr>
            <w:rStyle w:val="a6"/>
          </w:rPr>
          <w:t>.</w:t>
        </w:r>
        <w:proofErr w:type="spellStart"/>
        <w:r w:rsidR="0025247B" w:rsidRPr="007D3FFB">
          <w:rPr>
            <w:rStyle w:val="a6"/>
            <w:lang w:val="en-US"/>
          </w:rPr>
          <w:t>gov</w:t>
        </w:r>
        <w:proofErr w:type="spellEnd"/>
        <w:r w:rsidR="0025247B" w:rsidRPr="007D3FFB">
          <w:rPr>
            <w:rStyle w:val="a6"/>
          </w:rPr>
          <w:t>.</w:t>
        </w:r>
        <w:proofErr w:type="spellStart"/>
        <w:r w:rsidR="0025247B" w:rsidRPr="007D3FFB">
          <w:rPr>
            <w:rStyle w:val="a6"/>
            <w:lang w:val="en-US"/>
          </w:rPr>
          <w:t>ru</w:t>
        </w:r>
        <w:proofErr w:type="spellEnd"/>
      </w:hyperlink>
    </w:p>
    <w:p w:rsidR="00B52C10" w:rsidRDefault="00B52C10" w:rsidP="00B52C10">
      <w:pPr>
        <w:ind w:left="284" w:firstLine="567"/>
        <w:jc w:val="both"/>
      </w:pPr>
    </w:p>
    <w:p w:rsidR="0025247B" w:rsidRDefault="00B52C10" w:rsidP="00B52C10">
      <w:pPr>
        <w:ind w:left="284" w:firstLine="567"/>
      </w:pPr>
      <w:r>
        <w:t>Контактные телефоны:     (49</w:t>
      </w:r>
      <w:r w:rsidR="0025247B">
        <w:t>42</w:t>
      </w:r>
      <w:r>
        <w:t xml:space="preserve">) </w:t>
      </w:r>
      <w:r w:rsidR="0025247B">
        <w:t>64 10 47</w:t>
      </w:r>
    </w:p>
    <w:p w:rsidR="00B52C10" w:rsidRDefault="00B52C10" w:rsidP="00B52C10">
      <w:pPr>
        <w:ind w:left="284" w:firstLine="567"/>
      </w:pPr>
      <w:r>
        <w:t xml:space="preserve">                                             (49</w:t>
      </w:r>
      <w:r w:rsidR="0025247B">
        <w:t>42</w:t>
      </w:r>
      <w:r>
        <w:t xml:space="preserve">) </w:t>
      </w:r>
      <w:r w:rsidR="0025247B">
        <w:t xml:space="preserve">64 10 39 </w:t>
      </w:r>
    </w:p>
    <w:p w:rsidR="00B52C10" w:rsidRDefault="00B52C10" w:rsidP="00B52C10">
      <w:pPr>
        <w:spacing w:before="120"/>
        <w:ind w:left="284" w:firstLine="567"/>
        <w:jc w:val="both"/>
      </w:pPr>
      <w:r>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52C10" w:rsidRDefault="00B52C10" w:rsidP="00B52C10">
      <w:pPr>
        <w:spacing w:before="120"/>
        <w:ind w:left="284" w:firstLine="567"/>
        <w:jc w:val="both"/>
      </w:pPr>
      <w: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B52C10" w:rsidRDefault="00B52C10" w:rsidP="00B52C10">
      <w:pPr>
        <w:spacing w:before="120"/>
        <w:ind w:left="284" w:firstLine="567"/>
        <w:jc w:val="both"/>
      </w:pPr>
      <w:r>
        <w:t xml:space="preserve">Предполагаемая дата проведения второго этапа конкурса – </w:t>
      </w:r>
      <w:r w:rsidR="00F65935" w:rsidRPr="00F65935">
        <w:rPr>
          <w:b/>
        </w:rPr>
        <w:t xml:space="preserve">четвертая </w:t>
      </w:r>
      <w:r w:rsidRPr="005156BA">
        <w:rPr>
          <w:b/>
        </w:rPr>
        <w:t xml:space="preserve">неделя </w:t>
      </w:r>
      <w:r w:rsidR="00BF3E68">
        <w:rPr>
          <w:b/>
        </w:rPr>
        <w:t>декабр</w:t>
      </w:r>
      <w:r w:rsidR="0025247B">
        <w:rPr>
          <w:b/>
        </w:rPr>
        <w:t>я</w:t>
      </w:r>
      <w:r w:rsidRPr="005156BA">
        <w:rPr>
          <w:b/>
        </w:rPr>
        <w:t xml:space="preserve"> 2020 года</w:t>
      </w:r>
      <w:r>
        <w:t>. Конкретная дата, место, время  проведения второго этапа конкурса будут сообщены дополнительно. </w:t>
      </w:r>
    </w:p>
    <w:p w:rsidR="00B52C10" w:rsidRDefault="00B52C10" w:rsidP="00B52C10">
      <w:pPr>
        <w:rPr>
          <w:sz w:val="20"/>
          <w:szCs w:val="20"/>
        </w:rPr>
      </w:pPr>
    </w:p>
    <w:sectPr w:rsidR="00B52C10" w:rsidSect="00F65935">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85B"/>
    <w:multiLevelType w:val="hybridMultilevel"/>
    <w:tmpl w:val="67721FE4"/>
    <w:lvl w:ilvl="0" w:tplc="FC7A7002">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2B465C"/>
    <w:multiLevelType w:val="hybridMultilevel"/>
    <w:tmpl w:val="D256D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868E2"/>
    <w:multiLevelType w:val="hybridMultilevel"/>
    <w:tmpl w:val="C2B08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403E9"/>
    <w:multiLevelType w:val="hybridMultilevel"/>
    <w:tmpl w:val="7618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341BC"/>
    <w:multiLevelType w:val="hybridMultilevel"/>
    <w:tmpl w:val="030AF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0C6A66"/>
    <w:multiLevelType w:val="hybridMultilevel"/>
    <w:tmpl w:val="1018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61C3B"/>
    <w:multiLevelType w:val="hybridMultilevel"/>
    <w:tmpl w:val="79CA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00E07"/>
    <w:multiLevelType w:val="hybridMultilevel"/>
    <w:tmpl w:val="AA646040"/>
    <w:lvl w:ilvl="0" w:tplc="E60CD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6"/>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3"/>
    <w:rsid w:val="00044548"/>
    <w:rsid w:val="00044E05"/>
    <w:rsid w:val="000731F8"/>
    <w:rsid w:val="000C11FC"/>
    <w:rsid w:val="000C6C70"/>
    <w:rsid w:val="00103BE8"/>
    <w:rsid w:val="002075C4"/>
    <w:rsid w:val="00223C57"/>
    <w:rsid w:val="0025247B"/>
    <w:rsid w:val="00326459"/>
    <w:rsid w:val="00384362"/>
    <w:rsid w:val="004122C7"/>
    <w:rsid w:val="004B4089"/>
    <w:rsid w:val="004D5AA2"/>
    <w:rsid w:val="005156BA"/>
    <w:rsid w:val="005264A3"/>
    <w:rsid w:val="005D7DF7"/>
    <w:rsid w:val="005F12DD"/>
    <w:rsid w:val="006A457B"/>
    <w:rsid w:val="006D5CE7"/>
    <w:rsid w:val="006E09E3"/>
    <w:rsid w:val="007310BD"/>
    <w:rsid w:val="00752CF4"/>
    <w:rsid w:val="00875C31"/>
    <w:rsid w:val="00907DC1"/>
    <w:rsid w:val="00931985"/>
    <w:rsid w:val="00991448"/>
    <w:rsid w:val="009B03FB"/>
    <w:rsid w:val="009C50BB"/>
    <w:rsid w:val="00B52C10"/>
    <w:rsid w:val="00BD22F5"/>
    <w:rsid w:val="00BF3E68"/>
    <w:rsid w:val="00C93D12"/>
    <w:rsid w:val="00D47B35"/>
    <w:rsid w:val="00D7623D"/>
    <w:rsid w:val="00D8617D"/>
    <w:rsid w:val="00DD77CD"/>
    <w:rsid w:val="00E34525"/>
    <w:rsid w:val="00E4102B"/>
    <w:rsid w:val="00E6220A"/>
    <w:rsid w:val="00E803E3"/>
    <w:rsid w:val="00E953E0"/>
    <w:rsid w:val="00EC137B"/>
    <w:rsid w:val="00F65935"/>
    <w:rsid w:val="00FD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51C048-8018-4A29-A577-14BEAA1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803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803E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803E3"/>
    <w:pPr>
      <w:widowControl w:val="0"/>
      <w:shd w:val="clear" w:color="auto" w:fill="FFFFFF"/>
      <w:spacing w:after="420" w:line="0" w:lineRule="atLeast"/>
    </w:pPr>
    <w:rPr>
      <w:sz w:val="26"/>
      <w:szCs w:val="26"/>
      <w:lang w:eastAsia="en-US"/>
    </w:rPr>
  </w:style>
  <w:style w:type="paragraph" w:styleId="a4">
    <w:name w:val="No Spacing"/>
    <w:uiPriority w:val="1"/>
    <w:qFormat/>
    <w:rsid w:val="00E80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rsid w:val="00E803E3"/>
    <w:pPr>
      <w:spacing w:before="100" w:beforeAutospacing="1" w:after="100" w:afterAutospacing="1"/>
    </w:pPr>
  </w:style>
  <w:style w:type="character" w:customStyle="1" w:styleId="docname">
    <w:name w:val="docname"/>
    <w:basedOn w:val="a0"/>
    <w:rsid w:val="00E803E3"/>
  </w:style>
  <w:style w:type="character" w:customStyle="1" w:styleId="apple-converted-space">
    <w:name w:val="apple-converted-space"/>
    <w:basedOn w:val="a0"/>
    <w:rsid w:val="00E803E3"/>
  </w:style>
  <w:style w:type="character" w:customStyle="1" w:styleId="FontStyle19">
    <w:name w:val="Font Style19"/>
    <w:rsid w:val="00E803E3"/>
    <w:rPr>
      <w:rFonts w:ascii="Times New Roman" w:hAnsi="Times New Roman" w:cs="Times New Roman"/>
      <w:sz w:val="26"/>
      <w:szCs w:val="26"/>
    </w:rPr>
  </w:style>
  <w:style w:type="character" w:styleId="a6">
    <w:name w:val="Hyperlink"/>
    <w:basedOn w:val="a0"/>
    <w:uiPriority w:val="99"/>
    <w:unhideWhenUsed/>
    <w:rsid w:val="00B52C10"/>
    <w:rPr>
      <w:color w:val="0000FF"/>
      <w:u w:val="single"/>
    </w:rPr>
  </w:style>
  <w:style w:type="paragraph" w:styleId="a7">
    <w:name w:val="List Paragraph"/>
    <w:basedOn w:val="a"/>
    <w:uiPriority w:val="34"/>
    <w:qFormat/>
    <w:rsid w:val="00991448"/>
    <w:pPr>
      <w:ind w:left="720"/>
      <w:contextualSpacing/>
    </w:pPr>
  </w:style>
  <w:style w:type="paragraph" w:styleId="a8">
    <w:name w:val="Balloon Text"/>
    <w:basedOn w:val="a"/>
    <w:link w:val="a9"/>
    <w:uiPriority w:val="99"/>
    <w:semiHidden/>
    <w:unhideWhenUsed/>
    <w:rsid w:val="006E09E3"/>
    <w:rPr>
      <w:rFonts w:ascii="Tahoma" w:hAnsi="Tahoma" w:cs="Tahoma"/>
      <w:sz w:val="16"/>
      <w:szCs w:val="16"/>
    </w:rPr>
  </w:style>
  <w:style w:type="character" w:customStyle="1" w:styleId="a9">
    <w:name w:val="Текст выноски Знак"/>
    <w:basedOn w:val="a0"/>
    <w:link w:val="a8"/>
    <w:uiPriority w:val="99"/>
    <w:semiHidden/>
    <w:rsid w:val="006E09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6312">
      <w:bodyDiv w:val="1"/>
      <w:marLeft w:val="0"/>
      <w:marRight w:val="0"/>
      <w:marTop w:val="0"/>
      <w:marBottom w:val="0"/>
      <w:divBdr>
        <w:top w:val="none" w:sz="0" w:space="0" w:color="auto"/>
        <w:left w:val="none" w:sz="0" w:space="0" w:color="auto"/>
        <w:bottom w:val="none" w:sz="0" w:space="0" w:color="auto"/>
        <w:right w:val="none" w:sz="0" w:space="0" w:color="auto"/>
      </w:divBdr>
    </w:div>
    <w:div w:id="1096173948">
      <w:bodyDiv w:val="1"/>
      <w:marLeft w:val="0"/>
      <w:marRight w:val="0"/>
      <w:marTop w:val="0"/>
      <w:marBottom w:val="0"/>
      <w:divBdr>
        <w:top w:val="none" w:sz="0" w:space="0" w:color="auto"/>
        <w:left w:val="none" w:sz="0" w:space="0" w:color="auto"/>
        <w:bottom w:val="none" w:sz="0" w:space="0" w:color="auto"/>
        <w:right w:val="none" w:sz="0" w:space="0" w:color="auto"/>
      </w:divBdr>
    </w:div>
    <w:div w:id="1464688420">
      <w:bodyDiv w:val="1"/>
      <w:marLeft w:val="0"/>
      <w:marRight w:val="0"/>
      <w:marTop w:val="0"/>
      <w:marBottom w:val="0"/>
      <w:divBdr>
        <w:top w:val="none" w:sz="0" w:space="0" w:color="auto"/>
        <w:left w:val="none" w:sz="0" w:space="0" w:color="auto"/>
        <w:bottom w:val="none" w:sz="0" w:space="0" w:color="auto"/>
        <w:right w:val="none" w:sz="0" w:space="0" w:color="auto"/>
      </w:divBdr>
    </w:div>
    <w:div w:id="17225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4.rkn.gov.ru" TargetMode="External"/><Relationship Id="rId3" Type="http://schemas.openxmlformats.org/officeDocument/2006/relationships/settings" Target="settings.xml"/><Relationship Id="rId7" Type="http://schemas.openxmlformats.org/officeDocument/2006/relationships/hyperlink" Target="consultantplus://offline/ref=12506ABFB2CCAC6E7F8452F1F2EC0F2EAA0FA09499BE24D3858879959993301AC4F937F62ER3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4C70CEC4FAF252BFFF9F9554BDD0D4BD3F536ABDDEEBC9369E45ED8F75BFE1EFF7F7774960E519BA7646AC0C50861C7B0E1F570CF79C3EwEaBK" TargetMode="External"/><Relationship Id="rId5" Type="http://schemas.openxmlformats.org/officeDocument/2006/relationships/hyperlink" Target="consultantplus://offline/ref=3B4C70CEC4FAF252BFFF9F9554BDD0D4BD39536CB1DFEBC9369E45ED8F75BFE1EFF7F7774960E519BC7646AC0C50861C7B0E1F570CF79C3EwEaB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Валентин Викторович</dc:creator>
  <cp:lastModifiedBy>Ирина Николаевна Бабаева</cp:lastModifiedBy>
  <cp:revision>2</cp:revision>
  <cp:lastPrinted>2020-04-15T08:57:00Z</cp:lastPrinted>
  <dcterms:created xsi:type="dcterms:W3CDTF">2020-11-16T14:06:00Z</dcterms:created>
  <dcterms:modified xsi:type="dcterms:W3CDTF">2020-11-16T14:06:00Z</dcterms:modified>
</cp:coreProperties>
</file>