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F3" w:rsidRDefault="005F33F3" w:rsidP="005F33F3">
      <w:pPr>
        <w:spacing w:before="150" w:after="15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5F33F3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5F33F3">
        <w:rPr>
          <w:rFonts w:ascii="Times New Roman" w:hAnsi="Times New Roman" w:cs="Times New Roman"/>
          <w:color w:val="212121"/>
          <w:sz w:val="28"/>
          <w:szCs w:val="28"/>
        </w:rPr>
        <w:t xml:space="preserve">одекс добросовестных практик представляет собой свод правил для организаций и предприятий, работа которых охватывает сеть Интернет. </w:t>
      </w:r>
    </w:p>
    <w:p w:rsidR="005F33F3" w:rsidRDefault="005F33F3" w:rsidP="005F33F3">
      <w:pPr>
        <w:spacing w:before="150" w:after="15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5F33F3">
        <w:rPr>
          <w:rFonts w:ascii="Times New Roman" w:hAnsi="Times New Roman" w:cs="Times New Roman"/>
          <w:color w:val="212121"/>
          <w:sz w:val="28"/>
          <w:szCs w:val="28"/>
        </w:rPr>
        <w:t xml:space="preserve">Основной целью документа является защита государства и общества от ряда угроз, возникающих на основе инфокоммуникационных технологий. </w:t>
      </w:r>
    </w:p>
    <w:p w:rsidR="005F33F3" w:rsidRPr="005F33F3" w:rsidRDefault="005F33F3" w:rsidP="005F33F3">
      <w:pPr>
        <w:spacing w:before="150" w:after="15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5F33F3">
        <w:rPr>
          <w:rFonts w:ascii="Times New Roman" w:hAnsi="Times New Roman" w:cs="Times New Roman"/>
          <w:color w:val="212121"/>
          <w:sz w:val="28"/>
          <w:szCs w:val="28"/>
        </w:rPr>
        <w:t>В рамках кодекса предусматривается выявление, предупреждение и снижение рисков, связанных с возможным опасным и потенциально опасным контентом; снижение рисков, связанных с неосведомленностью всех заинтересованных лиц об угрозах вмешательства в частную жизнь, о требованиях законодательства РФ, в том числе путем медиаобразования; привлечение органов государственной власти, общественных организаций и представителей бизнес-сообщества к проблемам защиты прав субъектов персональных данных в сети Интернет, как первоочередного вопроса формирования безопасного информационного пространства.</w:t>
      </w:r>
    </w:p>
    <w:p w:rsidR="005F33F3" w:rsidRDefault="005F33F3" w:rsidP="005F33F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открыт для присоединения к нему любой заинтересованной стороны.</w:t>
      </w:r>
    </w:p>
    <w:p w:rsidR="005F33F3" w:rsidRDefault="005F33F3" w:rsidP="005F33F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Роскомнадзора по Костромской области приглашает 21 ноября 2017 года на церемонию подписания Кодекса. Предварительную  информацию об участии пр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осим направить на адрес электронной почты:</w:t>
      </w:r>
    </w:p>
    <w:p w:rsidR="005F33F3" w:rsidRPr="005F33F3" w:rsidRDefault="005F33F3" w:rsidP="005F33F3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F3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rsockanc44@rkn.gov.ru</w:t>
      </w:r>
    </w:p>
    <w:p w:rsidR="00D7291B" w:rsidRPr="005F33F3" w:rsidRDefault="00D7291B">
      <w:pPr>
        <w:rPr>
          <w:rFonts w:ascii="Times New Roman" w:hAnsi="Times New Roman" w:cs="Times New Roman"/>
          <w:sz w:val="28"/>
          <w:szCs w:val="28"/>
        </w:rPr>
      </w:pPr>
    </w:p>
    <w:sectPr w:rsidR="00D7291B" w:rsidRPr="005F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5A"/>
    <w:rsid w:val="005F33F3"/>
    <w:rsid w:val="00D7291B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33F3"/>
    <w:rPr>
      <w:b/>
      <w:bCs/>
    </w:rPr>
  </w:style>
  <w:style w:type="paragraph" w:styleId="a4">
    <w:name w:val="Normal (Web)"/>
    <w:basedOn w:val="a"/>
    <w:uiPriority w:val="99"/>
    <w:semiHidden/>
    <w:unhideWhenUsed/>
    <w:rsid w:val="005F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33F3"/>
    <w:rPr>
      <w:b/>
      <w:bCs/>
    </w:rPr>
  </w:style>
  <w:style w:type="paragraph" w:styleId="a4">
    <w:name w:val="Normal (Web)"/>
    <w:basedOn w:val="a"/>
    <w:uiPriority w:val="99"/>
    <w:semiHidden/>
    <w:unhideWhenUsed/>
    <w:rsid w:val="005F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2</cp:revision>
  <dcterms:created xsi:type="dcterms:W3CDTF">2017-10-26T09:52:00Z</dcterms:created>
  <dcterms:modified xsi:type="dcterms:W3CDTF">2017-10-26T09:59:00Z</dcterms:modified>
</cp:coreProperties>
</file>