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9A" w:rsidRPr="00D0149A" w:rsidRDefault="00D0149A" w:rsidP="00D014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</w:t>
      </w:r>
      <w:r w:rsidRPr="00D0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принятии мер к средствам массовой информации за распространение ими информации, не соответствующей действительности, порочащей честь и достоинство гражданина или организации.</w:t>
      </w:r>
    </w:p>
    <w:p w:rsidR="00D0149A" w:rsidRPr="00D0149A" w:rsidRDefault="00D0149A" w:rsidP="00D0149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D0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0357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Российской Федерации от 27 декабря 1991 г. № 2124-I «О средствах массовой информации»</w:t>
        </w:r>
      </w:hyperlink>
      <w:r w:rsidRPr="00D0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Закон) определен порядок рассмотрения претензий к средствам массовой информации за распространение сведений, не соответствующих действительности, порочащих честь и достоинство граждан или организации.</w:t>
      </w:r>
    </w:p>
    <w:p w:rsidR="00D0149A" w:rsidRPr="00D0149A" w:rsidRDefault="00D0149A" w:rsidP="00D0149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43 Закона гражданин, его законные представители или организация вправе потребовать от редакции опровержения не соответствующих действительности и порочащих их честь и достоинство сведений, которые были распространены в данном средстве массовой информации.</w:t>
      </w:r>
    </w:p>
    <w:p w:rsidR="00D0149A" w:rsidRPr="00D0149A" w:rsidRDefault="00D0149A" w:rsidP="00D0149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9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редакция СМИ не располагает доказательствами того, что распространенные сведения соответствуют действительности, она обязана опровергнуть их в том же средстве массовой информации. Статья 44 Закона обязывает редакцию в течение месяца со дня получения требования об опровержении, либо его текста в письменной форме уведомить гражданина или организацию о предполагаемом сроке распространения опровержения, либо об отказе в его распространении с указанием оснований отказа. Основания отказа в опровержении регламентируются статьей 45 Закона.</w:t>
      </w:r>
    </w:p>
    <w:p w:rsidR="00D0149A" w:rsidRPr="00D0149A" w:rsidRDefault="00D0149A" w:rsidP="00D0149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опровержении либо нарушение установленного Законом порядка опровержения могут быть в течение года со дня распространения опровергаемых сведений обжалованы в суде в соответствии с гражданским и гражданско-процессуальным законодательством Российской Федерации.</w:t>
      </w:r>
    </w:p>
    <w:p w:rsidR="00D0149A" w:rsidRPr="00D0149A" w:rsidRDefault="00D0149A" w:rsidP="00D0149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ст. 129 </w:t>
      </w:r>
      <w:hyperlink r:id="rId6" w:history="1">
        <w:r w:rsidRPr="000357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Уголовного кодекса Российской Федерации</w:t>
        </w:r>
      </w:hyperlink>
      <w:r w:rsidRPr="00D0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УК РФ) предусматривает ответственность за клевету, т.е. распространение заведомо ложных сведений, порочащих честь и достоинство другого лица или подрывающих его репутацию.</w:t>
      </w:r>
    </w:p>
    <w:p w:rsidR="00D0149A" w:rsidRPr="00D0149A" w:rsidRDefault="00D0149A" w:rsidP="00D0149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Уголовно-процессуальным кодексом Российской Федерации дела о преступлениях, предусмотренных ч. 1 ст. 129 УК РФ, возбуждаются не иначе как по жалобе потерпевшего. Органом, защищающим честь и достоинство гражданина, на основании ст. 46 Конституции Российской Федерации, является суд.</w:t>
      </w:r>
    </w:p>
    <w:p w:rsidR="00D0149A" w:rsidRPr="00D0149A" w:rsidRDefault="00D0149A" w:rsidP="00D0149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D0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D0149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</w:t>
      </w:r>
      <w:proofErr w:type="gramEnd"/>
      <w:r w:rsidRPr="00D0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решение о наличии в содержании материалов СМИ информации, не соответствующей действительности, порочащей честь и достоинство гражданина, не вправе обязать редакцию опубликовать опровержение.</w:t>
      </w:r>
    </w:p>
    <w:p w:rsidR="00D0149A" w:rsidRPr="00D0149A" w:rsidRDefault="00D0149A" w:rsidP="00D0149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после вступления в законную силу решения суда, установившего факт клеветы, </w:t>
      </w:r>
      <w:proofErr w:type="spellStart"/>
      <w:r w:rsidRPr="00D01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D0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рассматривать вопрос о применении в отношении редакции СМИ мер, предусмотренных законодательством Российской Федерации о средствах массовой информации.</w:t>
      </w:r>
    </w:p>
    <w:p w:rsidR="00D0149A" w:rsidRPr="00D0149A" w:rsidRDefault="00D0149A" w:rsidP="00D0149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</w:t>
      </w:r>
      <w:r w:rsidRPr="00D0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проверок в отношении средств массовой информации на предмет соблюдения ими законодательства о выборах и принятии мер за нарушение указанного законодательства</w:t>
      </w:r>
    </w:p>
    <w:p w:rsidR="00D0149A" w:rsidRPr="00D0149A" w:rsidRDefault="00D0149A" w:rsidP="00D0149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D0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Управление в соответствии с возложенными на него полномочиями, определенными </w:t>
      </w:r>
      <w:hyperlink r:id="rId7" w:history="1">
        <w:r w:rsidRPr="000357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Положением об Управлении, утвержденным приказом Федеральной службы по надзору в сфере связи, информационных технологий и массовых коммуникаций от 26.12.2012 № 1432</w:t>
        </w:r>
      </w:hyperlink>
      <w:r w:rsidRPr="00D0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 государственный контроль и надзор за соблюдением законодательства РФ в сфере средств массовой информации. В соответствии со ст.5 </w:t>
      </w:r>
      <w:hyperlink r:id="rId8" w:history="1">
        <w:r w:rsidRPr="000357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 РФ от 27.12.1991 № 2124-I «О средствах массовой информации»</w:t>
        </w:r>
      </w:hyperlink>
      <w:r w:rsidRPr="00D0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Закон о СМИ) законодательство РФ о средствах массовой </w:t>
      </w:r>
      <w:r w:rsidRPr="00D014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 состоит из настоящего Закона и издаваемых в соответствии с ним иных нормативных правовых актов РФ.</w:t>
      </w:r>
    </w:p>
    <w:p w:rsidR="00D0149A" w:rsidRPr="00D0149A" w:rsidRDefault="00D0149A" w:rsidP="00D0149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9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 соответствии с Положением об Управлении и действующим законодательством не имеет полномочий по контролю и надзору за соблюдением законодательства о выборах, включая соблюдение установленного порядка проведения предвыборной агитации, в том числе в форме проведения проверок.</w:t>
      </w:r>
    </w:p>
    <w:p w:rsidR="00D0149A" w:rsidRPr="00D0149A" w:rsidRDefault="00D0149A" w:rsidP="00D0149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Управления по пресечению противоправной агитационной деятельности средствами массовой информации определены ст.ст.16, 16.1 Закона о СМИ, </w:t>
      </w:r>
      <w:hyperlink r:id="rId9" w:history="1">
        <w:r w:rsidRPr="000357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п.58 ч.2 ст.28.3 Кодекса Российской Федерации об административных правонарушениях</w:t>
        </w:r>
      </w:hyperlink>
      <w:r w:rsidRPr="00D0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КоАП РФ) и включают направление исковых заявлений в суд о приостановлении деятельности СМИ, вынесение предупреждений с учетом ч.1 ст.56 </w:t>
      </w:r>
      <w:hyperlink r:id="rId10" w:history="1">
        <w:r w:rsidRPr="000357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12.06.2002 № 67-ФЗ «Об основных гарантиях</w:t>
        </w:r>
        <w:proofErr w:type="gramEnd"/>
        <w:r w:rsidRPr="000357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избирательных прав и права на участие в референдуме граждан Российской Федерации»</w:t>
        </w:r>
      </w:hyperlink>
      <w:r w:rsidRPr="00D0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выявлении в агитационных материалах признаков экстремистской деятельности, а также составление и направление в суд протоколов об административных правонарушениях. </w:t>
      </w:r>
      <w:proofErr w:type="gramStart"/>
      <w:r w:rsidRPr="00D014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полномочия применяются исключительно на основании представлений избирательной комиссии, как компетентного органа по контролю соблюдения установленного порядка проведения предвыборной агитации, содержащих достаточные данные о нарушениях, а в случае административных правонарушений, содержащих достаточные данные о событии административного правонарушения в соответствии с п.2 ч.1 и ч.3 ст.28.1 КоАП РФ.</w:t>
      </w:r>
      <w:proofErr w:type="gramEnd"/>
    </w:p>
    <w:p w:rsidR="00D0149A" w:rsidRPr="00D0149A" w:rsidRDefault="00D0149A" w:rsidP="00D0149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14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вышеизложенным Управление оснований для проведения проверки на предмет соблюдения законодательства о выборах</w:t>
      </w:r>
      <w:proofErr w:type="gramEnd"/>
      <w:r w:rsidRPr="00D0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имеет.</w:t>
      </w:r>
    </w:p>
    <w:p w:rsidR="00902442" w:rsidRDefault="00902442">
      <w:bookmarkStart w:id="0" w:name="_GoBack"/>
      <w:bookmarkEnd w:id="0"/>
    </w:p>
    <w:sectPr w:rsidR="0090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6A"/>
    <w:rsid w:val="00035705"/>
    <w:rsid w:val="0054496A"/>
    <w:rsid w:val="00902442"/>
    <w:rsid w:val="00D0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49A"/>
    <w:rPr>
      <w:color w:val="29A5DC"/>
      <w:u w:val="single"/>
    </w:rPr>
  </w:style>
  <w:style w:type="character" w:styleId="a4">
    <w:name w:val="Strong"/>
    <w:basedOn w:val="a0"/>
    <w:uiPriority w:val="22"/>
    <w:qFormat/>
    <w:rsid w:val="00D014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49A"/>
    <w:rPr>
      <w:color w:val="29A5DC"/>
      <w:u w:val="single"/>
    </w:rPr>
  </w:style>
  <w:style w:type="character" w:styleId="a4">
    <w:name w:val="Strong"/>
    <w:basedOn w:val="a0"/>
    <w:uiPriority w:val="22"/>
    <w:qFormat/>
    <w:rsid w:val="00D01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5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40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135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76.rkn.gov.ru/about/p11865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4159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gov.ru/proxy/ips/?docbody=&amp;nd=102013513" TargetMode="External"/><Relationship Id="rId10" Type="http://schemas.openxmlformats.org/officeDocument/2006/relationships/hyperlink" Target="http://pravo.gov.ru/proxy/ips/?docbody=&amp;nd=1020762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0739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Бабаева</dc:creator>
  <cp:keywords/>
  <dc:description/>
  <cp:lastModifiedBy>Антон Владимирович Борисович</cp:lastModifiedBy>
  <cp:revision>3</cp:revision>
  <dcterms:created xsi:type="dcterms:W3CDTF">2013-12-27T12:25:00Z</dcterms:created>
  <dcterms:modified xsi:type="dcterms:W3CDTF">2013-12-30T10:15:00Z</dcterms:modified>
</cp:coreProperties>
</file>