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70C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75">
        <w:rPr>
          <w:rFonts w:ascii="Times New Roman" w:hAnsi="Times New Roman" w:cs="Times New Roman"/>
          <w:sz w:val="28"/>
          <w:szCs w:val="28"/>
        </w:rPr>
        <w:t>сентябр</w:t>
      </w:r>
      <w:r w:rsidR="0097615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7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A97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(кабинет №1 </w:t>
      </w:r>
      <w:r w:rsidR="00B61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75" w:rsidRPr="00924375" w:rsidRDefault="00924375" w:rsidP="0092437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375">
        <w:rPr>
          <w:color w:val="000000"/>
          <w:sz w:val="28"/>
          <w:szCs w:val="28"/>
        </w:rPr>
        <w:t>1. Правовое обеспечение деятельности комиссии (изучение вновь принятых нормативных правовых актов).</w:t>
      </w:r>
    </w:p>
    <w:p w:rsidR="00924375" w:rsidRPr="00924375" w:rsidRDefault="00924375" w:rsidP="0092437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924375">
        <w:rPr>
          <w:rFonts w:ascii="Times New Roman" w:hAnsi="Times New Roman" w:cs="Times New Roman"/>
          <w:sz w:val="28"/>
          <w:szCs w:val="28"/>
        </w:rPr>
        <w:t>О размещении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Управления в сети Интернет и на стенде Управления.</w:t>
      </w:r>
    </w:p>
    <w:p w:rsidR="000F7E2A" w:rsidRPr="00924375" w:rsidRDefault="000F7E2A" w:rsidP="0092437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7E2A" w:rsidRPr="009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B530F"/>
    <w:rsid w:val="000F7E2A"/>
    <w:rsid w:val="0041435A"/>
    <w:rsid w:val="005A11A9"/>
    <w:rsid w:val="006964CE"/>
    <w:rsid w:val="006E174E"/>
    <w:rsid w:val="0087682E"/>
    <w:rsid w:val="00924375"/>
    <w:rsid w:val="00976153"/>
    <w:rsid w:val="00A24113"/>
    <w:rsid w:val="00A74E1E"/>
    <w:rsid w:val="00A970CA"/>
    <w:rsid w:val="00B51ACF"/>
    <w:rsid w:val="00B5201D"/>
    <w:rsid w:val="00B55B61"/>
    <w:rsid w:val="00B61A9A"/>
    <w:rsid w:val="00C14988"/>
    <w:rsid w:val="00C62CB8"/>
    <w:rsid w:val="00CD15C3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229A-337D-4DC9-84D7-2AA939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7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76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761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2016-09-25T14:16:00Z</dcterms:created>
  <dcterms:modified xsi:type="dcterms:W3CDTF">2016-09-25T14:17:00Z</dcterms:modified>
</cp:coreProperties>
</file>