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</w:p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>на замещени</w:t>
      </w:r>
      <w:r w:rsidR="008B4314">
        <w:rPr>
          <w:b/>
        </w:rPr>
        <w:t>е</w:t>
      </w:r>
      <w:r>
        <w:rPr>
          <w:b/>
        </w:rPr>
        <w:t xml:space="preserve"> вакантн</w:t>
      </w:r>
      <w:r w:rsidR="008B4314">
        <w:rPr>
          <w:b/>
        </w:rPr>
        <w:t>ой</w:t>
      </w:r>
      <w:r>
        <w:rPr>
          <w:b/>
        </w:rPr>
        <w:t xml:space="preserve"> должност</w:t>
      </w:r>
      <w:r w:rsidR="008B4314">
        <w:rPr>
          <w:b/>
        </w:rPr>
        <w:t>и</w:t>
      </w:r>
      <w:bookmarkStart w:id="0" w:name="_GoBack"/>
      <w:bookmarkEnd w:id="0"/>
      <w:r>
        <w:rPr>
          <w:b/>
        </w:rPr>
        <w:t xml:space="preserve"> государственной гражданской службы Российской Федерации в </w:t>
      </w:r>
      <w:r w:rsidR="0023747A">
        <w:rPr>
          <w:b/>
        </w:rPr>
        <w:t xml:space="preserve">Управлении </w:t>
      </w:r>
      <w:r>
        <w:rPr>
          <w:b/>
        </w:rPr>
        <w:t>Роскомнадзор</w:t>
      </w:r>
      <w:r w:rsidR="0023747A">
        <w:rPr>
          <w:b/>
        </w:rPr>
        <w:t>а по Костромской области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Default="0023747A" w:rsidP="00B31E15">
      <w:pPr>
        <w:ind w:left="284"/>
        <w:jc w:val="center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</w:t>
      </w:r>
      <w:r>
        <w:t xml:space="preserve"> по Костромской области</w:t>
      </w:r>
      <w:r w:rsidR="00AF713A">
        <w:t xml:space="preserve"> </w:t>
      </w:r>
      <w:r w:rsidR="00AF713A" w:rsidRPr="00B31E15">
        <w:rPr>
          <w:b/>
        </w:rPr>
        <w:t>объявляет конкурс</w:t>
      </w:r>
      <w:r w:rsidR="00AF713A">
        <w:t xml:space="preserve"> на замещени</w:t>
      </w:r>
      <w:r w:rsidR="008B4314">
        <w:t>е</w:t>
      </w:r>
      <w:r w:rsidR="00AF713A">
        <w:t xml:space="preserve"> </w:t>
      </w:r>
      <w:r>
        <w:t xml:space="preserve">следующих </w:t>
      </w:r>
      <w:r w:rsidR="00AF713A">
        <w:t>вакантных должностей</w:t>
      </w:r>
      <w:r>
        <w:br/>
      </w:r>
      <w:r w:rsidR="00AF713A">
        <w:t>государственной гражданской службы</w:t>
      </w:r>
    </w:p>
    <w:p w:rsidR="00AF713A" w:rsidRDefault="00AF713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1620"/>
        <w:gridCol w:w="284"/>
        <w:gridCol w:w="1559"/>
        <w:gridCol w:w="1985"/>
        <w:gridCol w:w="4678"/>
        <w:gridCol w:w="3685"/>
        <w:gridCol w:w="709"/>
        <w:gridCol w:w="708"/>
      </w:tblGrid>
      <w:tr w:rsidR="00073B29" w:rsidRPr="006E1B7B" w:rsidTr="00273F78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2D10F3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3D6E04">
              <w:rPr>
                <w:b/>
                <w:bCs/>
                <w:sz w:val="20"/>
                <w:szCs w:val="20"/>
              </w:rPr>
              <w:t>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273F78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6B34BD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273F78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9"/>
          </w:tcPr>
          <w:p w:rsidR="00467A5F" w:rsidRPr="006E1B7B" w:rsidRDefault="0023747A" w:rsidP="006E1B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</w:tr>
      <w:tr w:rsidR="008A72BD" w:rsidRPr="006E1B7B" w:rsidTr="00B31E15">
        <w:trPr>
          <w:trHeight w:val="409"/>
        </w:trPr>
        <w:tc>
          <w:tcPr>
            <w:tcW w:w="507" w:type="dxa"/>
          </w:tcPr>
          <w:p w:rsidR="008A72BD" w:rsidRDefault="00CC7905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2"/>
          </w:tcPr>
          <w:p w:rsidR="00CC7905" w:rsidRDefault="008B4314" w:rsidP="00CC7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CC7905">
              <w:rPr>
                <w:bCs/>
                <w:sz w:val="20"/>
                <w:szCs w:val="20"/>
              </w:rPr>
              <w:t xml:space="preserve">пециалист-эксперт </w:t>
            </w:r>
          </w:p>
          <w:p w:rsidR="008A72BD" w:rsidRDefault="00CC7905" w:rsidP="00CC79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(в сфере СМИ)</w:t>
            </w:r>
          </w:p>
        </w:tc>
        <w:tc>
          <w:tcPr>
            <w:tcW w:w="1559" w:type="dxa"/>
          </w:tcPr>
          <w:p w:rsidR="008A72BD" w:rsidRPr="006E1B7B" w:rsidRDefault="008A72BD" w:rsidP="004D5A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ведущей группы должностей</w:t>
            </w:r>
          </w:p>
          <w:p w:rsidR="008A72BD" w:rsidRPr="00F516E1" w:rsidRDefault="008A72BD" w:rsidP="00F516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A72BD" w:rsidRDefault="008A72BD" w:rsidP="00D136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8A72BD" w:rsidRDefault="008A72BD" w:rsidP="008A72B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A72BD" w:rsidRPr="003236B3" w:rsidRDefault="008A72BD" w:rsidP="008A72BD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работать с нормативными документами и нормативными правовыми актами;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оперативно принимать и реализовывать решения в рамках своей компетенции;</w:t>
            </w:r>
          </w:p>
          <w:p w:rsidR="008A72BD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Pr="004D5A67">
              <w:rPr>
                <w:bCs/>
                <w:sz w:val="20"/>
                <w:szCs w:val="20"/>
              </w:rPr>
              <w:t>нание</w:t>
            </w:r>
            <w:r>
              <w:rPr>
                <w:bCs/>
                <w:sz w:val="20"/>
                <w:szCs w:val="20"/>
              </w:rPr>
              <w:t>:</w:t>
            </w:r>
          </w:p>
          <w:p w:rsidR="008A72BD" w:rsidRPr="004D5A67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4D5A67">
              <w:rPr>
                <w:bCs/>
                <w:sz w:val="20"/>
                <w:szCs w:val="20"/>
              </w:rPr>
              <w:t xml:space="preserve"> правил деловой переписки;</w:t>
            </w:r>
          </w:p>
          <w:p w:rsidR="008A72BD" w:rsidRPr="004D5A67" w:rsidRDefault="008A72BD" w:rsidP="008A72BD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работы в текстовом редакторе, с базами данных, электронными таблицами и т.п.;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общих вопросов в области обеспечения информационной безопасности;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нормативно</w:t>
            </w:r>
            <w:r>
              <w:rPr>
                <w:bCs/>
                <w:sz w:val="20"/>
                <w:szCs w:val="20"/>
              </w:rPr>
              <w:t xml:space="preserve">й </w:t>
            </w:r>
            <w:r w:rsidRPr="004D5A67">
              <w:rPr>
                <w:bCs/>
                <w:sz w:val="20"/>
                <w:szCs w:val="20"/>
              </w:rPr>
              <w:t>правовой базы, в том числе в сфере массовых коммуникаций: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27.07.2004 № 79-ФЗ «О государственной гражданской службе Российской Федерации»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Закон Российской Федерации от 27.12.1991 </w:t>
            </w:r>
            <w:r>
              <w:rPr>
                <w:bCs/>
                <w:sz w:val="20"/>
                <w:szCs w:val="20"/>
              </w:rPr>
              <w:t xml:space="preserve">         </w:t>
            </w:r>
            <w:r w:rsidRPr="004D5A67">
              <w:rPr>
                <w:bCs/>
                <w:sz w:val="20"/>
                <w:szCs w:val="20"/>
              </w:rPr>
              <w:t>№ 2124-1 «О средствах массовой информации»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sz w:val="20"/>
                <w:szCs w:val="20"/>
              </w:rPr>
              <w:t xml:space="preserve">Федеральный  закон от 26 декабря 2008 г. № 294-ФЗ «О защите прав юридических лиц и индивидуальных предпринимателей при </w:t>
            </w:r>
            <w:r w:rsidRPr="004D5A67">
              <w:rPr>
                <w:sz w:val="20"/>
                <w:szCs w:val="20"/>
              </w:rPr>
              <w:lastRenderedPageBreak/>
              <w:t>осуществлении государственного контроля (надзора) и муниципального контроля;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bCs/>
                <w:sz w:val="20"/>
                <w:szCs w:val="20"/>
              </w:rPr>
              <w:t xml:space="preserve">-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Федеральный закон от 29 декабря 1994 г. № 77-ФЗ «Об обязательном экземпляре документов»;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29.12.2010 № 436-ФЗ «О защите детей от информации, причиняющей вред их здоровью и развитию»;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8A72BD" w:rsidRPr="004D5A67" w:rsidRDefault="008A72BD" w:rsidP="004D5A67">
            <w:pPr>
              <w:jc w:val="both"/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Федеральный закон от 04 мая 2011 г. № 99-ФЗ «О лицензировании отдельных видов деятельности»;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Федеральный закона от 13 марта 2006 г. № 38-ФЗ «О рекламе»;</w:t>
            </w:r>
          </w:p>
          <w:p w:rsidR="008A72BD" w:rsidRPr="004D5A67" w:rsidRDefault="008A72BD" w:rsidP="004D5A67">
            <w:pPr>
              <w:tabs>
                <w:tab w:val="left" w:pos="993"/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pacing w:val="-4"/>
                <w:sz w:val="20"/>
                <w:szCs w:val="20"/>
                <w:lang w:eastAsia="en-US"/>
              </w:rPr>
              <w:t xml:space="preserve">- Постановление Правительства Российской Федерации от 08 декабря 2011 г.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№ 1025 «О лицензировании телевизионного вещания и радиовещания»;</w:t>
            </w:r>
          </w:p>
          <w:p w:rsidR="008A72BD" w:rsidRPr="004D5A67" w:rsidRDefault="008A72BD" w:rsidP="004D5A67">
            <w:pPr>
              <w:tabs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Указ Президента Российской Федерации от 24 июня 2009 г. № 715</w:t>
            </w:r>
            <w:r w:rsidR="00273F7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«Об общероссийских обязательных общедоступных телеканалах и радиоканалах»;</w:t>
            </w:r>
          </w:p>
          <w:p w:rsidR="008A72BD" w:rsidRPr="004D5A67" w:rsidRDefault="008A72BD" w:rsidP="004D5A67">
            <w:pPr>
              <w:tabs>
                <w:tab w:val="left" w:pos="993"/>
                <w:tab w:val="left" w:pos="1134"/>
              </w:tabs>
              <w:spacing w:after="200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D5A67">
              <w:rPr>
                <w:rFonts w:eastAsiaTheme="minorHAnsi"/>
                <w:sz w:val="20"/>
                <w:szCs w:val="20"/>
                <w:lang w:eastAsia="en-US"/>
              </w:rPr>
              <w:t>- Положение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лицами, утвержденного постановлением Правительства Российской Федерации от 03 февраля 2012 г. № 75;</w:t>
            </w:r>
          </w:p>
          <w:p w:rsidR="008A72BD" w:rsidRDefault="008A72BD" w:rsidP="004D5A67">
            <w:pPr>
              <w:rPr>
                <w:bCs/>
                <w:sz w:val="20"/>
                <w:szCs w:val="20"/>
              </w:rPr>
            </w:pPr>
            <w:r w:rsidRPr="004D5A67">
              <w:rPr>
                <w:bCs/>
                <w:sz w:val="20"/>
                <w:szCs w:val="20"/>
              </w:rPr>
              <w:t>- Постановление Правительства Российской Федерации от 16.03.2009 № 228 «О Федеральной службе по надзору в сфере связи, информационных технологий и массовых коммуникаций».</w:t>
            </w:r>
          </w:p>
          <w:p w:rsidR="00273F78" w:rsidRPr="00D76B09" w:rsidRDefault="00273F78" w:rsidP="004D5A6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1) </w:t>
            </w:r>
            <w:r w:rsidRPr="009D4C98">
              <w:rPr>
                <w:bCs/>
                <w:sz w:val="20"/>
                <w:szCs w:val="20"/>
              </w:rPr>
              <w:t>организация и проведение проверок по соблюдению законодательства РФ в сфере средств массовой информации и массовых коммуникаций;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2) </w:t>
            </w:r>
            <w:r w:rsidRPr="009D4C98">
              <w:rPr>
                <w:bCs/>
                <w:sz w:val="20"/>
                <w:szCs w:val="20"/>
              </w:rPr>
              <w:t>организация и проведение контроля и надзора за соблюдением лицензиатами лицензионных условий и требований в сфере телерадиовещания; воспроизведения (изготовления экземпляров) аудиовизуальных произведений и фонограмм на любых видах носителей;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3) </w:t>
            </w:r>
            <w:r w:rsidRPr="009D4C98">
              <w:rPr>
                <w:bCs/>
                <w:sz w:val="20"/>
                <w:szCs w:val="20"/>
              </w:rPr>
              <w:t>регистрация СМИ и ведение реестра СМИ, зарегистрированных Управлением;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4) </w:t>
            </w:r>
            <w:r w:rsidRPr="009D4C98">
              <w:rPr>
                <w:bCs/>
                <w:sz w:val="20"/>
                <w:szCs w:val="20"/>
              </w:rPr>
              <w:t>организация и проведение мониторинга средств массовой информации, распространяющихся на подведомственной территории;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 xml:space="preserve">5) использование Единой информационной системы Роскомнадзора (ЕИС) для формирования результатов </w:t>
            </w:r>
            <w:r w:rsidRPr="009D4C98">
              <w:rPr>
                <w:bCs/>
                <w:sz w:val="20"/>
                <w:szCs w:val="20"/>
              </w:rPr>
              <w:lastRenderedPageBreak/>
              <w:t>мероприятий контроля и внесение установленным порядком сведений (информации) в Е</w:t>
            </w:r>
            <w:r w:rsidR="009029A1">
              <w:rPr>
                <w:bCs/>
                <w:sz w:val="20"/>
                <w:szCs w:val="20"/>
              </w:rPr>
              <w:t xml:space="preserve">ИС </w:t>
            </w:r>
            <w:r w:rsidRPr="009D4C98">
              <w:rPr>
                <w:bCs/>
                <w:sz w:val="20"/>
                <w:szCs w:val="20"/>
              </w:rPr>
              <w:t xml:space="preserve">Роскомнадзора: 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- о проведенном мониторинге средств массовой информации, распространяющихся на территории Костромской области;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- о результатах систематического наблюдения в сфере телерадиовещания и средств массовой информации;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- о рассмотренных обращениях (жалобах) физических и юридических лиц.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</w:t>
            </w:r>
            <w:r>
              <w:rPr>
                <w:bCs/>
                <w:sz w:val="20"/>
                <w:szCs w:val="20"/>
              </w:rPr>
              <w:t>Ф</w:t>
            </w:r>
            <w:r w:rsidRPr="009D4C98">
              <w:rPr>
                <w:bCs/>
                <w:sz w:val="20"/>
                <w:szCs w:val="20"/>
              </w:rPr>
              <w:t>, а также принятие в пределах своих полномочий решений по результатам рассмотрения указанных жалоб и обращений;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 xml:space="preserve">7) проведение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</w:t>
            </w:r>
            <w:r w:rsidRPr="009D4C98">
              <w:rPr>
                <w:bCs/>
                <w:sz w:val="20"/>
                <w:szCs w:val="20"/>
              </w:rPr>
              <w:lastRenderedPageBreak/>
              <w:t>коммуникаций;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8) подготовка информации, для размещения на интернет-странице Управления интернет-портала Роскомнадзора;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9)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10)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      </w:r>
          </w:p>
          <w:p w:rsidR="009D4C98" w:rsidRPr="009D4C98" w:rsidRDefault="009D4C98" w:rsidP="009D4C98">
            <w:pPr>
              <w:rPr>
                <w:bCs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12) участие и непосредственное проведение мероприятий по профилактике нарушений обязательных требований, иной профилактической работы в сфере массовых коммуникаций;</w:t>
            </w:r>
          </w:p>
          <w:p w:rsidR="008A72BD" w:rsidRPr="002456C3" w:rsidRDefault="009D4C98" w:rsidP="009D4C98">
            <w:pPr>
              <w:rPr>
                <w:color w:val="000000" w:themeColor="text1"/>
                <w:sz w:val="20"/>
                <w:szCs w:val="20"/>
              </w:rPr>
            </w:pPr>
            <w:r w:rsidRPr="009D4C98">
              <w:rPr>
                <w:bCs/>
                <w:sz w:val="20"/>
                <w:szCs w:val="20"/>
              </w:rPr>
              <w:t>13) внесение информации об итогах проведённых профилактических мероприятий в ЕИС Роскомнадзора.</w:t>
            </w:r>
          </w:p>
        </w:tc>
        <w:tc>
          <w:tcPr>
            <w:tcW w:w="709" w:type="dxa"/>
          </w:tcPr>
          <w:p w:rsidR="008A72BD" w:rsidRPr="00273F78" w:rsidRDefault="009D4C98" w:rsidP="008B43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  <w:r w:rsidR="008B431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A72BD" w:rsidRPr="00273F78" w:rsidRDefault="008B4314" w:rsidP="00164EE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</w:tr>
    </w:tbl>
    <w:p w:rsidR="00F41D44" w:rsidRDefault="00F41D44" w:rsidP="00F41D44">
      <w:r>
        <w:lastRenderedPageBreak/>
        <w:t xml:space="preserve">                          </w:t>
      </w:r>
    </w:p>
    <w:p w:rsidR="0080252D" w:rsidRPr="00021485" w:rsidRDefault="0080252D" w:rsidP="0080252D">
      <w:pPr>
        <w:ind w:left="284"/>
        <w:rPr>
          <w:b/>
        </w:rPr>
      </w:pPr>
      <w:r w:rsidRPr="00021485">
        <w:rPr>
          <w:b/>
        </w:rPr>
        <w:t>*Ежемесячное денежное содержание федерального гражданского служащего состоит из:</w:t>
      </w:r>
    </w:p>
    <w:p w:rsidR="00B6358D" w:rsidRDefault="00B6358D" w:rsidP="0080252D">
      <w:pPr>
        <w:ind w:left="284"/>
        <w:jc w:val="both"/>
      </w:pPr>
    </w:p>
    <w:p w:rsidR="0080252D" w:rsidRPr="008D55FE" w:rsidRDefault="0080252D" w:rsidP="0080252D">
      <w:pPr>
        <w:ind w:left="284"/>
        <w:jc w:val="both"/>
      </w:pPr>
      <w:r w:rsidRPr="008D55FE">
        <w:t>должностного оклада;</w:t>
      </w:r>
    </w:p>
    <w:p w:rsidR="0080252D" w:rsidRPr="008D55FE" w:rsidRDefault="0080252D" w:rsidP="0080252D">
      <w:pPr>
        <w:ind w:left="284"/>
        <w:jc w:val="both"/>
      </w:pPr>
      <w:r>
        <w:t>е</w:t>
      </w:r>
      <w:r w:rsidRPr="008D55FE">
        <w:t>жемесячного денежного поощрения;</w:t>
      </w:r>
    </w:p>
    <w:p w:rsidR="0080252D" w:rsidRPr="008D55FE" w:rsidRDefault="0080252D" w:rsidP="0080252D">
      <w:pPr>
        <w:ind w:left="284"/>
        <w:jc w:val="both"/>
      </w:pPr>
      <w:r w:rsidRPr="008D55FE">
        <w:lastRenderedPageBreak/>
        <w:t>оклада за классный чин;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80252D" w:rsidRPr="008D55FE" w:rsidRDefault="0080252D" w:rsidP="0080252D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B6358D" w:rsidRDefault="00B6358D" w:rsidP="0080252D">
      <w:pPr>
        <w:ind w:left="284"/>
        <w:jc w:val="both"/>
      </w:pPr>
    </w:p>
    <w:p w:rsidR="0080252D" w:rsidRDefault="0080252D" w:rsidP="006543D0">
      <w:pPr>
        <w:ind w:firstLine="709"/>
        <w:jc w:val="both"/>
      </w:pPr>
      <w:r w:rsidRPr="008D55FE">
        <w:t xml:space="preserve">Государственному гражданскому служащему предоставляется ежегодный оплачиваемый отпуск продолжительностью </w:t>
      </w:r>
      <w:r w:rsidRPr="006543D0">
        <w:t>30</w:t>
      </w:r>
      <w:r w:rsidRPr="008D55FE">
        <w:t xml:space="preserve"> календарных дней, дополнительный отпуск в зависимости от стажа гражданской службы.</w:t>
      </w:r>
    </w:p>
    <w:p w:rsidR="00B6358D" w:rsidRDefault="00B6358D" w:rsidP="0080252D">
      <w:pPr>
        <w:ind w:left="284"/>
        <w:jc w:val="both"/>
        <w:rPr>
          <w:b/>
          <w:i/>
        </w:rPr>
      </w:pPr>
    </w:p>
    <w:p w:rsidR="0080252D" w:rsidRPr="008D55FE" w:rsidRDefault="0080252D" w:rsidP="006543D0">
      <w:pPr>
        <w:ind w:firstLine="709"/>
        <w:jc w:val="both"/>
      </w:pPr>
      <w:r w:rsidRPr="008D55FE">
        <w:t xml:space="preserve">Условия прохождения государственной гражданской службы, ограничения и запреты, связанные с гражданской службой, </w:t>
      </w:r>
      <w:r w:rsidR="00383E03">
        <w:t xml:space="preserve">права и ответственность за неисполнение (ненадлежащее исполнение) должностных обязанностей </w:t>
      </w:r>
      <w:r w:rsidRPr="008D55FE">
        <w:t>определены Федеральным законом от 27 июля 2004 года № 79-ФЗ «О государственной гражданской службе Российской Федерации».</w:t>
      </w:r>
    </w:p>
    <w:p w:rsidR="0080252D" w:rsidRPr="008D55FE" w:rsidRDefault="0080252D" w:rsidP="0080252D">
      <w:pPr>
        <w:ind w:left="284"/>
        <w:jc w:val="both"/>
      </w:pPr>
    </w:p>
    <w:p w:rsidR="0080252D" w:rsidRDefault="0080252D" w:rsidP="0080252D">
      <w:pPr>
        <w:ind w:left="284"/>
        <w:rPr>
          <w:b/>
        </w:rPr>
      </w:pPr>
      <w:r w:rsidRPr="00021485">
        <w:rPr>
          <w:b/>
        </w:rPr>
        <w:t>Для участия в конкурсе претенденту необходимо представить следующие документы:</w:t>
      </w:r>
    </w:p>
    <w:p w:rsidR="00021485" w:rsidRPr="00021485" w:rsidRDefault="00021485" w:rsidP="0080252D">
      <w:pPr>
        <w:ind w:left="284"/>
        <w:rPr>
          <w:b/>
        </w:rPr>
      </w:pP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>
        <w:t>Личное заявление</w:t>
      </w:r>
      <w:r w:rsidRPr="008D55FE">
        <w:rPr>
          <w:i/>
        </w:rPr>
        <w:t>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Собственноручно заполненную и подписанную анкету по форме, утвержденной распоряжением Правительства Российской Федерации от 26 мая 2005 г</w:t>
      </w:r>
      <w:r>
        <w:t>.</w:t>
      </w:r>
      <w:r w:rsidRPr="008D55FE">
        <w:t xml:space="preserve"> № 667-р </w:t>
      </w:r>
      <w:r w:rsidRPr="008D55FE">
        <w:rPr>
          <w:bCs/>
        </w:rPr>
        <w:t xml:space="preserve">(с изменениями от </w:t>
      </w:r>
      <w:r w:rsidR="006543D0">
        <w:rPr>
          <w:bCs/>
        </w:rPr>
        <w:t>05.03.2018</w:t>
      </w:r>
      <w:r w:rsidRPr="008D55FE">
        <w:rPr>
          <w:bCs/>
        </w:rPr>
        <w:t xml:space="preserve">) </w:t>
      </w:r>
      <w:r w:rsidRPr="008D55FE">
        <w:t>с приложением фотографи</w:t>
      </w:r>
      <w:r>
        <w:t>и</w:t>
      </w:r>
      <w:r w:rsidRPr="008D55FE">
        <w:t xml:space="preserve"> (4</w:t>
      </w:r>
      <w:r>
        <w:t>х6</w:t>
      </w:r>
      <w:r w:rsidRPr="008D55FE">
        <w:t>)</w:t>
      </w:r>
      <w:r w:rsidRPr="008D55FE">
        <w:rPr>
          <w:i/>
        </w:rPr>
        <w:t>;</w:t>
      </w:r>
      <w:r w:rsidRPr="008D55FE">
        <w:t xml:space="preserve"> 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80252D" w:rsidRPr="008D55FE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Документы, подтверждающие необходимое профессиональное образова</w:t>
      </w:r>
      <w:r>
        <w:t>ние, стаж работы и квалификацию</w:t>
      </w:r>
      <w:r w:rsidRPr="008D55FE">
        <w:t>:</w:t>
      </w:r>
    </w:p>
    <w:p w:rsidR="0080252D" w:rsidRPr="008D55FE" w:rsidRDefault="0080252D" w:rsidP="006543D0">
      <w:pPr>
        <w:ind w:firstLine="709"/>
        <w:jc w:val="both"/>
      </w:pPr>
      <w:r>
        <w:t>а) к</w:t>
      </w:r>
      <w:r w:rsidRPr="008D55FE">
        <w:t>опию трудовой книжки (за исключением случаев, когда служебная (трудовая) деятельность осуществляется впервые), заверенн</w:t>
      </w:r>
      <w:r>
        <w:t>ую</w:t>
      </w:r>
      <w:r w:rsidRPr="008D55FE">
        <w:t xml:space="preserve"> нотариально или кадров</w:t>
      </w:r>
      <w:r>
        <w:t>ой</w:t>
      </w:r>
      <w:r w:rsidRPr="008D55FE">
        <w:t xml:space="preserve"> служб</w:t>
      </w:r>
      <w:r>
        <w:t>ой</w:t>
      </w:r>
      <w:r w:rsidRPr="008D55FE">
        <w:t xml:space="preserve"> по месту работы (службы), или иные документы, подтверждающие трудовую (служебную) деятельность гражданина</w:t>
      </w:r>
      <w:r>
        <w:t xml:space="preserve"> (к</w:t>
      </w:r>
      <w:r w:rsidRPr="008D55FE">
        <w:t>опии документов воинского учета – для военнообязанных и лиц, подлежащих призыву на военную службу</w:t>
      </w:r>
      <w:r>
        <w:t>);</w:t>
      </w:r>
    </w:p>
    <w:p w:rsidR="0080252D" w:rsidRPr="008D55FE" w:rsidRDefault="0080252D" w:rsidP="006543D0">
      <w:pPr>
        <w:ind w:firstLine="709"/>
        <w:jc w:val="both"/>
      </w:pPr>
      <w:r>
        <w:t>б) к</w:t>
      </w:r>
      <w:r w:rsidRPr="008D55FE">
        <w:t>опии документов о</w:t>
      </w:r>
      <w:r w:rsidR="00F83E1B">
        <w:t xml:space="preserve">б </w:t>
      </w:r>
      <w:r w:rsidRPr="008D55FE">
        <w:t>образовании</w:t>
      </w:r>
      <w:r w:rsidR="00F83E1B">
        <w:t xml:space="preserve"> и о квалификации</w:t>
      </w:r>
      <w:r w:rsidRPr="008D55FE">
        <w:t xml:space="preserve">, а также по желанию гражданина </w:t>
      </w:r>
      <w:r>
        <w:t>копии документов, подтверждающих повышение или присвоение квалификации по результатам</w:t>
      </w:r>
      <w:r w:rsidRPr="008D55FE">
        <w:t xml:space="preserve"> дополнительно</w:t>
      </w:r>
      <w:r>
        <w:t>го</w:t>
      </w:r>
      <w:r w:rsidRPr="008D55FE">
        <w:t xml:space="preserve"> профессионально</w:t>
      </w:r>
      <w:r>
        <w:t>го</w:t>
      </w:r>
      <w:r w:rsidRPr="008D55FE">
        <w:t xml:space="preserve"> образовани</w:t>
      </w:r>
      <w:r>
        <w:t>я</w:t>
      </w:r>
      <w:r w:rsidRPr="008D55FE">
        <w:t xml:space="preserve">, </w:t>
      </w:r>
      <w:r>
        <w:t xml:space="preserve">документов </w:t>
      </w:r>
      <w:r w:rsidRPr="008D55FE">
        <w:t>о присвоении ученой степени, ученого звания, заверенные нотариально или кадровыми службами по месту работы (службы);</w:t>
      </w:r>
    </w:p>
    <w:p w:rsidR="0080252D" w:rsidRDefault="0080252D" w:rsidP="0080252D">
      <w:pPr>
        <w:numPr>
          <w:ilvl w:val="0"/>
          <w:numId w:val="1"/>
        </w:numPr>
        <w:ind w:left="284" w:firstLine="425"/>
        <w:jc w:val="both"/>
      </w:pPr>
      <w:r w:rsidRPr="008D55FE">
        <w:t>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Минздравсоцразв</w:t>
      </w:r>
      <w:r>
        <w:t>ития РФ от 14.12.2009 г. № 984н.;</w:t>
      </w:r>
    </w:p>
    <w:p w:rsidR="002F2EF5" w:rsidRDefault="0080252D" w:rsidP="0080252D">
      <w:pPr>
        <w:numPr>
          <w:ilvl w:val="0"/>
          <w:numId w:val="1"/>
        </w:numPr>
        <w:ind w:left="284" w:firstLine="425"/>
        <w:jc w:val="both"/>
      </w:pPr>
      <w:r>
        <w:t xml:space="preserve">Иные документы, предусмотренные Федеральным законом </w:t>
      </w:r>
      <w:r w:rsidRPr="008D55FE">
        <w:t>от 27 июля 2004 года № 79-ФЗ «О государственной гражданской службе Российской Федерации»</w:t>
      </w:r>
      <w:r>
        <w:t>, другими федеральными законами, указами Президента Российской Федерации</w:t>
      </w:r>
      <w:r w:rsidR="00F83E1B">
        <w:t>, другими федеральными законами, указами Президента Российской Федерации</w:t>
      </w:r>
      <w:r>
        <w:t xml:space="preserve"> и постановлениями Правительства Российской Федерации</w:t>
      </w:r>
      <w:r w:rsidR="002F2EF5">
        <w:t>:</w:t>
      </w:r>
    </w:p>
    <w:p w:rsidR="002F2EF5" w:rsidRDefault="002F2EF5" w:rsidP="00A8338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Pr="002F2EF5">
        <w:rPr>
          <w:rFonts w:eastAsiaTheme="minorHAnsi"/>
          <w:lang w:eastAsia="en-US"/>
        </w:rPr>
        <w:t>сведения о доходах, об имуществе и обязательствах имущественного характера;</w:t>
      </w:r>
    </w:p>
    <w:p w:rsidR="0080252D" w:rsidRDefault="002F2EF5" w:rsidP="00A83381">
      <w:pPr>
        <w:ind w:firstLine="709"/>
        <w:jc w:val="both"/>
      </w:pPr>
      <w:r>
        <w:rPr>
          <w:rFonts w:eastAsiaTheme="minorHAnsi"/>
          <w:lang w:eastAsia="en-US"/>
        </w:rPr>
        <w:lastRenderedPageBreak/>
        <w:t xml:space="preserve">б)  </w:t>
      </w:r>
      <w:r w:rsidRPr="00A83381">
        <w:rPr>
          <w:rFonts w:eastAsiaTheme="minorHAnsi"/>
          <w:lang w:eastAsia="en-US"/>
        </w:rPr>
        <w:t xml:space="preserve">сведения, предусмотренные </w:t>
      </w:r>
      <w:hyperlink r:id="rId9" w:history="1">
        <w:r w:rsidRPr="00A83381">
          <w:rPr>
            <w:rFonts w:eastAsiaTheme="minorHAnsi"/>
            <w:lang w:eastAsia="en-US"/>
          </w:rPr>
          <w:t>статьей 20.2</w:t>
        </w:r>
      </w:hyperlink>
      <w:r w:rsidRPr="00A83381">
        <w:rPr>
          <w:rFonts w:eastAsiaTheme="minorHAnsi"/>
          <w:lang w:eastAsia="en-US"/>
        </w:rPr>
        <w:t xml:space="preserve"> Федерального закона</w:t>
      </w:r>
      <w:r w:rsidR="00A83381" w:rsidRPr="00A83381"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 w:rsidR="00A83381" w:rsidRPr="00A83381">
          <w:t>2004 г</w:t>
        </w:r>
      </w:smartTag>
      <w:r w:rsidR="00A83381" w:rsidRPr="00A83381">
        <w:t>. № 79-ФЗ «О государственной гражданской службе Российской Федерации»</w:t>
      </w:r>
      <w:r w:rsidR="00A83381">
        <w:t>.</w:t>
      </w:r>
    </w:p>
    <w:p w:rsidR="0080252D" w:rsidRDefault="0080252D" w:rsidP="0080252D">
      <w:pPr>
        <w:ind w:left="284" w:firstLine="283"/>
      </w:pPr>
    </w:p>
    <w:p w:rsidR="00484F6C" w:rsidRDefault="00484F6C" w:rsidP="00484F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 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34AEA" w:rsidRDefault="00D34AEA" w:rsidP="00484F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84F6C" w:rsidRDefault="00484F6C" w:rsidP="00484F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представления документов в электронном виде устанавливается Правительством Российской Федерации</w:t>
      </w:r>
      <w:r w:rsidR="0071432A">
        <w:rPr>
          <w:rFonts w:eastAsiaTheme="minorHAnsi"/>
          <w:lang w:eastAsia="en-US"/>
        </w:rPr>
        <w:t xml:space="preserve"> от 5 марта 2018 г.     № 227 «О некоторых мерах по внедрению информационных технологий в кадровую работу на государственной гражданской службе Российской Федерации»</w:t>
      </w:r>
      <w:r>
        <w:rPr>
          <w:rFonts w:eastAsiaTheme="minorHAnsi"/>
          <w:lang w:eastAsia="en-US"/>
        </w:rPr>
        <w:t>.</w:t>
      </w:r>
    </w:p>
    <w:p w:rsidR="00D34AEA" w:rsidRDefault="00D34AEA" w:rsidP="00484F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0252D" w:rsidRDefault="0080252D" w:rsidP="0071432A">
      <w:pPr>
        <w:ind w:firstLine="709"/>
        <w:jc w:val="both"/>
      </w:pPr>
      <w:r w:rsidRPr="008D55FE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D34AEA" w:rsidRPr="008D55FE" w:rsidRDefault="00D34AEA" w:rsidP="0071432A">
      <w:pPr>
        <w:ind w:firstLine="709"/>
        <w:jc w:val="both"/>
      </w:pPr>
    </w:p>
    <w:p w:rsidR="0080252D" w:rsidRPr="008D55FE" w:rsidRDefault="0080252D" w:rsidP="0071432A">
      <w:pPr>
        <w:ind w:firstLine="709"/>
        <w:jc w:val="both"/>
      </w:pPr>
      <w:r w:rsidRPr="008D55FE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</w:t>
      </w:r>
      <w:r w:rsidR="00484F6C">
        <w:t xml:space="preserve">им </w:t>
      </w:r>
      <w:r w:rsidRPr="008D55FE">
        <w:t xml:space="preserve">и заверенную кадровой службой государственного органа, в котором гражданский служащий замещает должность гражданской службы, анкету </w:t>
      </w:r>
      <w:r w:rsidR="00484F6C">
        <w:t xml:space="preserve">по форме, утвержденной Правительством Российской Федерации </w:t>
      </w:r>
      <w:r w:rsidRPr="008D55FE">
        <w:t>с фотографи</w:t>
      </w:r>
      <w:r w:rsidR="00484F6C">
        <w:t>ей</w:t>
      </w:r>
      <w:r w:rsidRPr="008D55FE">
        <w:t>.</w:t>
      </w:r>
    </w:p>
    <w:p w:rsidR="0080252D" w:rsidRDefault="0080252D" w:rsidP="0080252D">
      <w:pPr>
        <w:ind w:left="284" w:firstLine="708"/>
        <w:rPr>
          <w:b/>
          <w:i/>
        </w:rPr>
      </w:pPr>
    </w:p>
    <w:p w:rsidR="0080252D" w:rsidRDefault="0080252D" w:rsidP="0080252D">
      <w:pPr>
        <w:ind w:left="284" w:firstLine="708"/>
        <w:rPr>
          <w:b/>
          <w:i/>
        </w:rPr>
      </w:pPr>
      <w:r w:rsidRPr="008D55FE">
        <w:rPr>
          <w:b/>
          <w:i/>
        </w:rPr>
        <w:t>Конкурс проводится в два этапа</w:t>
      </w:r>
    </w:p>
    <w:p w:rsidR="00D34AEA" w:rsidRDefault="00D34AEA" w:rsidP="0080252D">
      <w:pPr>
        <w:ind w:left="284" w:firstLine="708"/>
        <w:rPr>
          <w:b/>
          <w:i/>
        </w:rPr>
      </w:pPr>
    </w:p>
    <w:p w:rsidR="0080252D" w:rsidRDefault="0080252D" w:rsidP="00E93168">
      <w:pPr>
        <w:ind w:firstLine="709"/>
        <w:jc w:val="both"/>
      </w:pPr>
      <w:r w:rsidRPr="00C61892">
        <w:rPr>
          <w:b/>
        </w:rPr>
        <w:t>Первый этап</w:t>
      </w:r>
      <w:r w:rsidRPr="00E93168">
        <w:t xml:space="preserve"> – прием и рассмотрение представленных претендентами документов, </w:t>
      </w:r>
      <w:r w:rsidRPr="00C61892">
        <w:rPr>
          <w:b/>
        </w:rPr>
        <w:t>второй этап</w:t>
      </w:r>
      <w:r w:rsidRPr="00E93168">
        <w:t xml:space="preserve"> – тестирование на соответствие базовым квалификационным требованиям,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собеседование.</w:t>
      </w:r>
    </w:p>
    <w:p w:rsidR="00021485" w:rsidRDefault="00021485" w:rsidP="00E93168">
      <w:pPr>
        <w:ind w:firstLine="709"/>
        <w:jc w:val="both"/>
      </w:pPr>
    </w:p>
    <w:p w:rsidR="007819E6" w:rsidRPr="007819E6" w:rsidRDefault="007819E6" w:rsidP="007819E6">
      <w:pPr>
        <w:ind w:firstLine="709"/>
        <w:jc w:val="both"/>
        <w:rPr>
          <w:rFonts w:eastAsia="Calibri"/>
          <w:b/>
          <w:lang w:eastAsia="en-US"/>
        </w:rPr>
      </w:pPr>
      <w:r w:rsidRPr="007819E6">
        <w:rPr>
          <w:rFonts w:eastAsia="Calibri"/>
          <w:b/>
          <w:lang w:eastAsia="en-US"/>
        </w:rPr>
        <w:t>Базовые квалификационные требования к знаниям и умениям вне зависимости от области и вида деятельности включают требования к: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знанию государственного языка Российской Федерации (русского языка);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знаниям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знаниям и умениям в области информационно-коммуникационных технологий;</w:t>
      </w:r>
    </w:p>
    <w:p w:rsidR="007819E6" w:rsidRPr="007819E6" w:rsidRDefault="007819E6" w:rsidP="007819E6">
      <w:pPr>
        <w:ind w:firstLine="709"/>
        <w:jc w:val="both"/>
        <w:rPr>
          <w:rFonts w:eastAsia="Calibri"/>
          <w:lang w:eastAsia="en-US"/>
        </w:rPr>
      </w:pPr>
      <w:r w:rsidRPr="007819E6">
        <w:rPr>
          <w:rFonts w:eastAsia="Calibri"/>
          <w:lang w:eastAsia="en-US"/>
        </w:rPr>
        <w:t>- умениям, свидетельствующим о наличии необходимых профессиональных и личностных качеств (компетенций).</w:t>
      </w:r>
    </w:p>
    <w:p w:rsidR="007819E6" w:rsidRDefault="007819E6" w:rsidP="00E93168">
      <w:pPr>
        <w:ind w:firstLine="709"/>
        <w:jc w:val="both"/>
      </w:pPr>
    </w:p>
    <w:p w:rsidR="001E3885" w:rsidRDefault="0080252D" w:rsidP="0080252D">
      <w:pPr>
        <w:ind w:left="284" w:firstLine="567"/>
        <w:jc w:val="both"/>
      </w:pPr>
      <w:r w:rsidRPr="007819E6">
        <w:lastRenderedPageBreak/>
        <w:t xml:space="preserve">Документы принимаются в течение 21 дня со дня опубликования данного объявления. Документы для участия в конкурсе следует направлять </w:t>
      </w:r>
      <w:r w:rsidRPr="00021485">
        <w:rPr>
          <w:b/>
        </w:rPr>
        <w:t>по почте</w:t>
      </w:r>
      <w:r w:rsidRPr="007819E6">
        <w:t xml:space="preserve"> или </w:t>
      </w:r>
      <w:r w:rsidRPr="00021485">
        <w:rPr>
          <w:b/>
        </w:rPr>
        <w:t>представлять лично</w:t>
      </w:r>
      <w:r w:rsidRPr="007819E6">
        <w:t xml:space="preserve"> </w:t>
      </w:r>
      <w:r w:rsidRPr="007819E6">
        <w:rPr>
          <w:b/>
        </w:rPr>
        <w:t xml:space="preserve">до </w:t>
      </w:r>
      <w:r w:rsidR="007819E6">
        <w:rPr>
          <w:b/>
        </w:rPr>
        <w:t>29</w:t>
      </w:r>
      <w:r w:rsidRPr="007819E6">
        <w:rPr>
          <w:b/>
        </w:rPr>
        <w:t xml:space="preserve"> </w:t>
      </w:r>
      <w:r w:rsidR="00CC7905">
        <w:rPr>
          <w:b/>
        </w:rPr>
        <w:t>июля</w:t>
      </w:r>
      <w:r w:rsidRPr="007819E6">
        <w:rPr>
          <w:b/>
        </w:rPr>
        <w:t xml:space="preserve"> 201</w:t>
      </w:r>
      <w:r w:rsidR="00CC7905">
        <w:rPr>
          <w:b/>
        </w:rPr>
        <w:t>9</w:t>
      </w:r>
      <w:r w:rsidRPr="007819E6">
        <w:rPr>
          <w:b/>
        </w:rPr>
        <w:t xml:space="preserve"> года</w:t>
      </w:r>
      <w:r w:rsidRPr="007819E6">
        <w:t xml:space="preserve"> включительно по адресу: </w:t>
      </w:r>
      <w:r w:rsidR="00CC7905">
        <w:t xml:space="preserve">мкр. Паново, </w:t>
      </w:r>
      <w:r w:rsidRPr="007819E6">
        <w:t xml:space="preserve">д. </w:t>
      </w:r>
      <w:r w:rsidR="00CC7905">
        <w:t>36</w:t>
      </w:r>
      <w:r w:rsidRPr="007819E6">
        <w:t xml:space="preserve">, </w:t>
      </w:r>
      <w:r w:rsidR="00CC7905">
        <w:t>г. Кострома</w:t>
      </w:r>
      <w:r w:rsidRPr="007819E6">
        <w:t>, 1</w:t>
      </w:r>
      <w:r w:rsidR="00CC7905">
        <w:t>56013</w:t>
      </w:r>
      <w:r w:rsidRPr="007819E6">
        <w:t xml:space="preserve"> с пометкой (на конкурс).</w:t>
      </w:r>
    </w:p>
    <w:p w:rsidR="001E3885" w:rsidRDefault="0080252D" w:rsidP="0080252D">
      <w:pPr>
        <w:ind w:left="284" w:firstLine="567"/>
        <w:jc w:val="both"/>
      </w:pPr>
      <w:r w:rsidRPr="007819E6">
        <w:t>Прием документов</w:t>
      </w:r>
      <w:r w:rsidR="001E3885">
        <w:t>:</w:t>
      </w:r>
      <w:r w:rsidRPr="007819E6">
        <w:t xml:space="preserve"> </w:t>
      </w:r>
      <w:r w:rsidR="007819E6">
        <w:t>понедельник - четверг</w:t>
      </w:r>
      <w:r w:rsidRPr="007819E6">
        <w:t xml:space="preserve"> с </w:t>
      </w:r>
      <w:r w:rsidR="00C3363A">
        <w:t>9</w:t>
      </w:r>
      <w:r w:rsidRPr="007819E6">
        <w:t>.00 до 13.00 и с 1</w:t>
      </w:r>
      <w:r w:rsidR="00C3363A">
        <w:t>3</w:t>
      </w:r>
      <w:r w:rsidRPr="007819E6">
        <w:t>.</w:t>
      </w:r>
      <w:r w:rsidR="00C3363A">
        <w:t>45</w:t>
      </w:r>
      <w:r w:rsidRPr="007819E6">
        <w:t xml:space="preserve"> до 1</w:t>
      </w:r>
      <w:r w:rsidR="00C3363A">
        <w:t>8</w:t>
      </w:r>
      <w:r w:rsidRPr="007819E6">
        <w:t>.00</w:t>
      </w:r>
      <w:r w:rsidR="007819E6">
        <w:t xml:space="preserve">, в пятницу с </w:t>
      </w:r>
      <w:r w:rsidR="00C3363A">
        <w:t>9</w:t>
      </w:r>
      <w:r w:rsidR="007819E6">
        <w:t>.00 до 13.00 и с 1</w:t>
      </w:r>
      <w:r w:rsidR="00C3363A">
        <w:t>3</w:t>
      </w:r>
      <w:r w:rsidR="007819E6">
        <w:t>.</w:t>
      </w:r>
      <w:r w:rsidR="00C3363A">
        <w:t>45</w:t>
      </w:r>
      <w:r w:rsidR="007819E6">
        <w:t xml:space="preserve"> до 16.</w:t>
      </w:r>
      <w:r w:rsidR="00C3363A">
        <w:t>45</w:t>
      </w:r>
      <w:r w:rsidR="007819E6">
        <w:t xml:space="preserve"> </w:t>
      </w:r>
      <w:r w:rsidRPr="007819E6">
        <w:t>.</w:t>
      </w:r>
    </w:p>
    <w:p w:rsidR="00D34AEA" w:rsidRDefault="00D34AEA" w:rsidP="00D34AEA">
      <w:pPr>
        <w:ind w:left="284" w:firstLine="567"/>
        <w:jc w:val="both"/>
      </w:pPr>
    </w:p>
    <w:p w:rsidR="00D34AEA" w:rsidRDefault="00D34AEA" w:rsidP="00D34AEA">
      <w:pPr>
        <w:ind w:left="284" w:firstLine="567"/>
        <w:jc w:val="both"/>
      </w:pPr>
      <w:r w:rsidRPr="00021485">
        <w:rPr>
          <w:b/>
        </w:rPr>
        <w:t>Прием электронных документов</w:t>
      </w:r>
      <w:r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</w:t>
      </w:r>
      <w:r w:rsidR="003D6E04">
        <w:t xml:space="preserve"> осуществляется с учетом требования</w:t>
      </w:r>
      <w:r>
        <w:t>:</w:t>
      </w:r>
    </w:p>
    <w:p w:rsidR="00D34AEA" w:rsidRDefault="00D34AEA" w:rsidP="00D34AEA">
      <w:pPr>
        <w:ind w:left="284" w:firstLine="567"/>
        <w:jc w:val="both"/>
      </w:pPr>
      <w:r>
        <w:t>- 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Роскомнадзор. Документы принимаются с 02.00 первого дня приема документов и до 24 часов последнего дня приема документов.</w:t>
      </w:r>
    </w:p>
    <w:p w:rsidR="00D34AEA" w:rsidRDefault="00D34AEA" w:rsidP="00D34AEA">
      <w:pPr>
        <w:ind w:left="284" w:firstLine="567"/>
        <w:jc w:val="both"/>
      </w:pPr>
    </w:p>
    <w:p w:rsidR="0080252D" w:rsidRDefault="0080252D" w:rsidP="0080252D">
      <w:pPr>
        <w:ind w:left="284" w:firstLine="567"/>
        <w:jc w:val="both"/>
      </w:pPr>
      <w:r w:rsidRPr="007819E6">
        <w:t xml:space="preserve">Наш сайт: </w:t>
      </w:r>
      <w:hyperlink r:id="rId10" w:history="1">
        <w:r w:rsidR="00CC7905" w:rsidRPr="00493262">
          <w:rPr>
            <w:rStyle w:val="a9"/>
            <w:lang w:val="en-US"/>
          </w:rPr>
          <w:t>www</w:t>
        </w:r>
        <w:r w:rsidR="00CC7905" w:rsidRPr="00493262">
          <w:rPr>
            <w:rStyle w:val="a9"/>
          </w:rPr>
          <w:t>.44.</w:t>
        </w:r>
        <w:r w:rsidR="00CC7905" w:rsidRPr="00493262">
          <w:rPr>
            <w:rStyle w:val="a9"/>
            <w:lang w:val="en-US"/>
          </w:rPr>
          <w:t>rkn</w:t>
        </w:r>
        <w:r w:rsidR="00CC7905" w:rsidRPr="00493262">
          <w:rPr>
            <w:rStyle w:val="a9"/>
          </w:rPr>
          <w:t>.</w:t>
        </w:r>
        <w:r w:rsidR="00CC7905" w:rsidRPr="00493262">
          <w:rPr>
            <w:rStyle w:val="a9"/>
            <w:lang w:val="en-US"/>
          </w:rPr>
          <w:t>gov</w:t>
        </w:r>
        <w:r w:rsidR="00CC7905" w:rsidRPr="00493262">
          <w:rPr>
            <w:rStyle w:val="a9"/>
          </w:rPr>
          <w:t>.</w:t>
        </w:r>
        <w:r w:rsidR="00CC7905" w:rsidRPr="00493262">
          <w:rPr>
            <w:rStyle w:val="a9"/>
            <w:lang w:val="en-US"/>
          </w:rPr>
          <w:t>ru</w:t>
        </w:r>
      </w:hyperlink>
    </w:p>
    <w:p w:rsidR="00021485" w:rsidRPr="00021485" w:rsidRDefault="00021485" w:rsidP="0080252D">
      <w:pPr>
        <w:ind w:left="284" w:firstLine="567"/>
        <w:jc w:val="both"/>
      </w:pPr>
    </w:p>
    <w:p w:rsidR="007819E6" w:rsidRDefault="00CC7905" w:rsidP="0080252D">
      <w:pPr>
        <w:ind w:left="284" w:firstLine="567"/>
      </w:pPr>
      <w:r>
        <w:t>Контактный</w:t>
      </w:r>
      <w:r w:rsidR="0080252D" w:rsidRPr="007819E6">
        <w:t xml:space="preserve"> телефон: </w:t>
      </w:r>
      <w:r w:rsidR="00BE5B35" w:rsidRPr="007819E6">
        <w:t xml:space="preserve">  </w:t>
      </w:r>
      <w:r w:rsidR="001E3885">
        <w:t xml:space="preserve"> </w:t>
      </w:r>
      <w:r w:rsidR="00BE5B35" w:rsidRPr="007819E6">
        <w:t xml:space="preserve"> </w:t>
      </w:r>
      <w:r w:rsidR="001E3885" w:rsidRPr="007819E6">
        <w:t>(49</w:t>
      </w:r>
      <w:r>
        <w:t>42</w:t>
      </w:r>
      <w:r w:rsidR="001E3885" w:rsidRPr="007819E6">
        <w:t xml:space="preserve">) </w:t>
      </w:r>
      <w:r>
        <w:t>64 10 47</w:t>
      </w:r>
    </w:p>
    <w:p w:rsidR="00BE5B35" w:rsidRPr="001E3885" w:rsidRDefault="001E3885" w:rsidP="00CC7905">
      <w:pPr>
        <w:ind w:left="284" w:firstLine="567"/>
      </w:pPr>
      <w:r w:rsidRPr="00021485">
        <w:t xml:space="preserve">                                            </w:t>
      </w:r>
      <w:r w:rsidR="0080252D" w:rsidRPr="00021485">
        <w:t xml:space="preserve"> </w:t>
      </w:r>
    </w:p>
    <w:p w:rsidR="0080252D" w:rsidRPr="006543D0" w:rsidRDefault="0080252D" w:rsidP="0080252D">
      <w:pPr>
        <w:spacing w:before="120"/>
        <w:ind w:left="284" w:firstLine="567"/>
        <w:jc w:val="both"/>
      </w:pPr>
      <w:r w:rsidRPr="006543D0">
        <w:rPr>
          <w:bCs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</w:t>
      </w:r>
      <w:r w:rsidR="0071432A">
        <w:rPr>
          <w:bCs/>
        </w:rPr>
        <w:t xml:space="preserve"> (гражданскому служащему)</w:t>
      </w:r>
      <w:r w:rsidRPr="006543D0">
        <w:rPr>
          <w:bCs/>
        </w:rPr>
        <w:t xml:space="preserve"> в их приеме.</w:t>
      </w:r>
    </w:p>
    <w:p w:rsidR="0080252D" w:rsidRPr="006543D0" w:rsidRDefault="0080252D" w:rsidP="0080252D">
      <w:pPr>
        <w:spacing w:before="120"/>
        <w:ind w:left="284" w:firstLine="567"/>
        <w:jc w:val="both"/>
      </w:pPr>
      <w:r w:rsidRPr="006543D0"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80252D" w:rsidRPr="008D55FE" w:rsidRDefault="0080252D" w:rsidP="00A83381">
      <w:pPr>
        <w:spacing w:before="120"/>
        <w:ind w:left="284" w:firstLine="567"/>
        <w:jc w:val="both"/>
      </w:pPr>
      <w:r w:rsidRPr="006543D0">
        <w:t xml:space="preserve">Предполагаемая дата </w:t>
      </w:r>
      <w:r w:rsidR="0071432A">
        <w:t xml:space="preserve">проведения </w:t>
      </w:r>
      <w:r w:rsidRPr="006543D0">
        <w:t xml:space="preserve">второго этапа конкурса – </w:t>
      </w:r>
      <w:r w:rsidR="00CC7905" w:rsidRPr="00CC7905">
        <w:rPr>
          <w:b/>
        </w:rPr>
        <w:t>третья</w:t>
      </w:r>
      <w:r w:rsidR="00CC7905">
        <w:t xml:space="preserve"> </w:t>
      </w:r>
      <w:r w:rsidRPr="00021485">
        <w:rPr>
          <w:b/>
        </w:rPr>
        <w:t xml:space="preserve">неделя </w:t>
      </w:r>
      <w:r w:rsidR="00CC7905">
        <w:rPr>
          <w:b/>
        </w:rPr>
        <w:t>августа</w:t>
      </w:r>
      <w:r w:rsidRPr="00021485">
        <w:rPr>
          <w:b/>
        </w:rPr>
        <w:t xml:space="preserve"> 201</w:t>
      </w:r>
      <w:r w:rsidR="00CC7905">
        <w:rPr>
          <w:b/>
        </w:rPr>
        <w:t>9</w:t>
      </w:r>
      <w:r w:rsidRPr="00021485">
        <w:rPr>
          <w:b/>
        </w:rPr>
        <w:t xml:space="preserve"> года</w:t>
      </w:r>
      <w:r w:rsidRPr="006543D0">
        <w:t xml:space="preserve">. Конкретная дата, место, время  проведения второго этапа конкурса будут сообщены </w:t>
      </w:r>
      <w:r w:rsidR="00A61101" w:rsidRPr="006543D0">
        <w:t>дополнительно</w:t>
      </w:r>
      <w:r w:rsidRPr="006543D0">
        <w:t>.</w:t>
      </w:r>
      <w:r w:rsidRPr="008D55FE">
        <w:t> </w:t>
      </w:r>
    </w:p>
    <w:p w:rsidR="00527AFF" w:rsidRPr="006E1B7B" w:rsidRDefault="00527AFF">
      <w:pPr>
        <w:rPr>
          <w:sz w:val="20"/>
          <w:szCs w:val="20"/>
        </w:rPr>
      </w:pPr>
    </w:p>
    <w:sectPr w:rsidR="00527AFF" w:rsidRPr="006E1B7B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46" w:rsidRDefault="00BF5A46" w:rsidP="00320ED0">
      <w:r>
        <w:separator/>
      </w:r>
    </w:p>
  </w:endnote>
  <w:endnote w:type="continuationSeparator" w:id="0">
    <w:p w:rsidR="00BF5A46" w:rsidRDefault="00BF5A46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46" w:rsidRDefault="00BF5A46" w:rsidP="00320ED0">
      <w:r>
        <w:separator/>
      </w:r>
    </w:p>
  </w:footnote>
  <w:footnote w:type="continuationSeparator" w:id="0">
    <w:p w:rsidR="00BF5A46" w:rsidRDefault="00BF5A46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0A06E0"/>
    <w:multiLevelType w:val="hybridMultilevel"/>
    <w:tmpl w:val="F2902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F4B99"/>
    <w:multiLevelType w:val="hybridMultilevel"/>
    <w:tmpl w:val="8A00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95B7F"/>
    <w:multiLevelType w:val="hybridMultilevel"/>
    <w:tmpl w:val="C1BE4F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6D818B8"/>
    <w:multiLevelType w:val="hybridMultilevel"/>
    <w:tmpl w:val="D150A44A"/>
    <w:lvl w:ilvl="0" w:tplc="B5EA7F4E">
      <w:start w:val="1"/>
      <w:numFmt w:val="decimal"/>
      <w:lvlText w:val="%1)"/>
      <w:lvlJc w:val="left"/>
      <w:pPr>
        <w:ind w:left="67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48540B79"/>
    <w:multiLevelType w:val="hybridMultilevel"/>
    <w:tmpl w:val="B38C81A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7B"/>
    <w:rsid w:val="00021485"/>
    <w:rsid w:val="00041E57"/>
    <w:rsid w:val="00041F28"/>
    <w:rsid w:val="00065FDE"/>
    <w:rsid w:val="00073B29"/>
    <w:rsid w:val="00085BFC"/>
    <w:rsid w:val="000B6794"/>
    <w:rsid w:val="000D7861"/>
    <w:rsid w:val="00110CFA"/>
    <w:rsid w:val="00132827"/>
    <w:rsid w:val="001362F1"/>
    <w:rsid w:val="00143555"/>
    <w:rsid w:val="00164EE5"/>
    <w:rsid w:val="00172B86"/>
    <w:rsid w:val="001E3885"/>
    <w:rsid w:val="0023747A"/>
    <w:rsid w:val="002456C3"/>
    <w:rsid w:val="00273F78"/>
    <w:rsid w:val="002752C8"/>
    <w:rsid w:val="002A7EB4"/>
    <w:rsid w:val="002B67BA"/>
    <w:rsid w:val="002D10F3"/>
    <w:rsid w:val="002F2EF5"/>
    <w:rsid w:val="00320ED0"/>
    <w:rsid w:val="003236B3"/>
    <w:rsid w:val="00383E03"/>
    <w:rsid w:val="00391CCB"/>
    <w:rsid w:val="003A62F8"/>
    <w:rsid w:val="003D6E04"/>
    <w:rsid w:val="004561C8"/>
    <w:rsid w:val="00467A5F"/>
    <w:rsid w:val="00484F6C"/>
    <w:rsid w:val="004B0DA3"/>
    <w:rsid w:val="004C5459"/>
    <w:rsid w:val="004D1CB6"/>
    <w:rsid w:val="004D5A67"/>
    <w:rsid w:val="004E0838"/>
    <w:rsid w:val="00514BB6"/>
    <w:rsid w:val="00527AFF"/>
    <w:rsid w:val="00552336"/>
    <w:rsid w:val="00570E96"/>
    <w:rsid w:val="005730B4"/>
    <w:rsid w:val="00577059"/>
    <w:rsid w:val="005D1ADE"/>
    <w:rsid w:val="005F1E38"/>
    <w:rsid w:val="005F6988"/>
    <w:rsid w:val="0061048B"/>
    <w:rsid w:val="006352E1"/>
    <w:rsid w:val="00640487"/>
    <w:rsid w:val="006543D0"/>
    <w:rsid w:val="00686175"/>
    <w:rsid w:val="006B34BD"/>
    <w:rsid w:val="006E0780"/>
    <w:rsid w:val="006E1B7B"/>
    <w:rsid w:val="006E2135"/>
    <w:rsid w:val="006F4B12"/>
    <w:rsid w:val="006F5C0E"/>
    <w:rsid w:val="0071432A"/>
    <w:rsid w:val="00716DC5"/>
    <w:rsid w:val="0072256F"/>
    <w:rsid w:val="007259A0"/>
    <w:rsid w:val="007374A2"/>
    <w:rsid w:val="0075128F"/>
    <w:rsid w:val="007819E6"/>
    <w:rsid w:val="007B48B2"/>
    <w:rsid w:val="007C7999"/>
    <w:rsid w:val="007D4948"/>
    <w:rsid w:val="007E7199"/>
    <w:rsid w:val="007F1A61"/>
    <w:rsid w:val="007F1B66"/>
    <w:rsid w:val="007F260D"/>
    <w:rsid w:val="007F48E3"/>
    <w:rsid w:val="0080252D"/>
    <w:rsid w:val="0082336B"/>
    <w:rsid w:val="0086242A"/>
    <w:rsid w:val="00862F6D"/>
    <w:rsid w:val="008A1E9D"/>
    <w:rsid w:val="008A72BD"/>
    <w:rsid w:val="008B4314"/>
    <w:rsid w:val="009029A1"/>
    <w:rsid w:val="00906B1F"/>
    <w:rsid w:val="009143DE"/>
    <w:rsid w:val="0093441B"/>
    <w:rsid w:val="009535E2"/>
    <w:rsid w:val="009A361E"/>
    <w:rsid w:val="009B48EE"/>
    <w:rsid w:val="009C1769"/>
    <w:rsid w:val="009D4C98"/>
    <w:rsid w:val="00A2734E"/>
    <w:rsid w:val="00A5196A"/>
    <w:rsid w:val="00A577BB"/>
    <w:rsid w:val="00A61101"/>
    <w:rsid w:val="00A70382"/>
    <w:rsid w:val="00A83381"/>
    <w:rsid w:val="00AF713A"/>
    <w:rsid w:val="00AF7514"/>
    <w:rsid w:val="00B31E15"/>
    <w:rsid w:val="00B436A2"/>
    <w:rsid w:val="00B452CE"/>
    <w:rsid w:val="00B52F25"/>
    <w:rsid w:val="00B619D1"/>
    <w:rsid w:val="00B6358D"/>
    <w:rsid w:val="00B703CF"/>
    <w:rsid w:val="00B74863"/>
    <w:rsid w:val="00BA15B9"/>
    <w:rsid w:val="00BA4AB9"/>
    <w:rsid w:val="00BB329D"/>
    <w:rsid w:val="00BC3983"/>
    <w:rsid w:val="00BE5B35"/>
    <w:rsid w:val="00BF5A46"/>
    <w:rsid w:val="00C17722"/>
    <w:rsid w:val="00C3363A"/>
    <w:rsid w:val="00C37F6A"/>
    <w:rsid w:val="00C45A1E"/>
    <w:rsid w:val="00C61892"/>
    <w:rsid w:val="00C84C78"/>
    <w:rsid w:val="00C85A51"/>
    <w:rsid w:val="00C92081"/>
    <w:rsid w:val="00CC54C5"/>
    <w:rsid w:val="00CC7905"/>
    <w:rsid w:val="00CE0A56"/>
    <w:rsid w:val="00CE5B87"/>
    <w:rsid w:val="00CF2F32"/>
    <w:rsid w:val="00CF5C7E"/>
    <w:rsid w:val="00D13681"/>
    <w:rsid w:val="00D321D3"/>
    <w:rsid w:val="00D34AEA"/>
    <w:rsid w:val="00D52572"/>
    <w:rsid w:val="00D55E1B"/>
    <w:rsid w:val="00D579A1"/>
    <w:rsid w:val="00D703B9"/>
    <w:rsid w:val="00D76B09"/>
    <w:rsid w:val="00D849D3"/>
    <w:rsid w:val="00D90F01"/>
    <w:rsid w:val="00DD01D1"/>
    <w:rsid w:val="00DE4FCB"/>
    <w:rsid w:val="00E7248C"/>
    <w:rsid w:val="00E85637"/>
    <w:rsid w:val="00E85915"/>
    <w:rsid w:val="00E93168"/>
    <w:rsid w:val="00EA2571"/>
    <w:rsid w:val="00EB06B7"/>
    <w:rsid w:val="00ED3AB4"/>
    <w:rsid w:val="00F2641B"/>
    <w:rsid w:val="00F41D44"/>
    <w:rsid w:val="00F44345"/>
    <w:rsid w:val="00F516E1"/>
    <w:rsid w:val="00F763E0"/>
    <w:rsid w:val="00F824EB"/>
    <w:rsid w:val="00F83E1B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A7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EB4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EB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06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0252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2A7E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7EB4"/>
    <w:pPr>
      <w:widowControl w:val="0"/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a8">
    <w:name w:val="Абзац списка Знак"/>
    <w:link w:val="a7"/>
    <w:uiPriority w:val="34"/>
    <w:locked/>
    <w:rsid w:val="00EB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06B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E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4.rk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506ABFB2CCAC6E7F8452F1F2EC0F2EAA0FA09499BE24D3858879959993301AC4F937F62ER3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5EF88C-91DD-4139-9DA3-1D8F49E6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Бабаева</cp:lastModifiedBy>
  <cp:revision>3</cp:revision>
  <cp:lastPrinted>2018-08-06T07:50:00Z</cp:lastPrinted>
  <dcterms:created xsi:type="dcterms:W3CDTF">2019-07-08T15:05:00Z</dcterms:created>
  <dcterms:modified xsi:type="dcterms:W3CDTF">2019-07-08T15:08:00Z</dcterms:modified>
</cp:coreProperties>
</file>